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3DF54" w14:textId="77777777" w:rsidR="00FE2C61" w:rsidRDefault="00FE2C61" w:rsidP="00FE2C61">
      <w:pPr>
        <w:jc w:val="center"/>
        <w:rPr>
          <w:b/>
          <w:bCs/>
          <w:sz w:val="44"/>
          <w:szCs w:val="44"/>
        </w:rPr>
      </w:pPr>
      <w:r w:rsidRPr="00AC1B91">
        <w:rPr>
          <w:b/>
          <w:bCs/>
          <w:sz w:val="44"/>
          <w:szCs w:val="44"/>
          <w:u w:val="single"/>
        </w:rPr>
        <w:t>REGISTRATION</w:t>
      </w:r>
      <w:r w:rsidRPr="00AC1B91">
        <w:rPr>
          <w:b/>
          <w:bCs/>
          <w:sz w:val="44"/>
          <w:szCs w:val="44"/>
        </w:rPr>
        <w:br/>
        <w:t>Patients Who CAN Get Pregnant</w:t>
      </w:r>
    </w:p>
    <w:p w14:paraId="4EFB84F6" w14:textId="77777777" w:rsidR="00FE2C61" w:rsidRPr="000E0BCE" w:rsidRDefault="00FE2C61" w:rsidP="00FE2C61">
      <w:pPr>
        <w:jc w:val="center"/>
        <w:rPr>
          <w:b/>
          <w:bCs/>
          <w:sz w:val="24"/>
          <w:szCs w:val="24"/>
        </w:rPr>
      </w:pPr>
    </w:p>
    <w:p w14:paraId="2228BD57" w14:textId="77777777" w:rsidR="00FE2C61" w:rsidRDefault="00FE2C61" w:rsidP="00FE2C61">
      <w:r>
        <w:rPr>
          <w:noProof/>
        </w:rPr>
        <w:drawing>
          <wp:inline distT="0" distB="0" distL="0" distR="0" wp14:anchorId="0FF482A2" wp14:editId="32443407">
            <wp:extent cx="9064957" cy="4681182"/>
            <wp:effectExtent l="38100" t="38100" r="22225" b="24765"/>
            <wp:docPr id="2064530723" name="Diagram 20645307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14:paraId="4EBDEAC1" w14:textId="77777777" w:rsidR="00FE2C61" w:rsidRDefault="00FE2C61" w:rsidP="00FE2C61">
      <w:pPr>
        <w:rPr>
          <w:b/>
          <w:bCs/>
          <w:sz w:val="44"/>
          <w:szCs w:val="44"/>
          <w:u w:val="single"/>
        </w:rPr>
      </w:pPr>
    </w:p>
    <w:p w14:paraId="57DF1B3B" w14:textId="63B26AF3" w:rsidR="00FE2C61" w:rsidRPr="00013EFE" w:rsidRDefault="00FE2C61" w:rsidP="00013EFE">
      <w:pPr>
        <w:jc w:val="center"/>
        <w:rPr>
          <w:b/>
          <w:bCs/>
          <w:sz w:val="28"/>
          <w:szCs w:val="28"/>
        </w:rPr>
      </w:pPr>
      <w:r w:rsidRPr="00AC1B91">
        <w:rPr>
          <w:b/>
          <w:bCs/>
          <w:sz w:val="44"/>
          <w:szCs w:val="44"/>
          <w:u w:val="single"/>
        </w:rPr>
        <w:lastRenderedPageBreak/>
        <w:t>REGISTRATION</w:t>
      </w:r>
      <w:r w:rsidRPr="00AC1B91">
        <w:rPr>
          <w:b/>
          <w:bCs/>
          <w:sz w:val="44"/>
          <w:szCs w:val="44"/>
        </w:rPr>
        <w:br/>
        <w:t>Patients Who CAN</w:t>
      </w:r>
      <w:r>
        <w:rPr>
          <w:b/>
          <w:bCs/>
          <w:sz w:val="44"/>
          <w:szCs w:val="44"/>
        </w:rPr>
        <w:t>NOT</w:t>
      </w:r>
      <w:r w:rsidRPr="00AC1B91">
        <w:rPr>
          <w:b/>
          <w:bCs/>
          <w:sz w:val="44"/>
          <w:szCs w:val="44"/>
        </w:rPr>
        <w:t xml:space="preserve"> Get Pregnant</w:t>
      </w:r>
      <w:r>
        <w:rPr>
          <w:b/>
          <w:bCs/>
          <w:sz w:val="44"/>
          <w:szCs w:val="44"/>
        </w:rPr>
        <w:br/>
      </w:r>
    </w:p>
    <w:p w14:paraId="25249674" w14:textId="77777777" w:rsidR="00FE2C61" w:rsidRDefault="00FE2C61">
      <w:r>
        <w:rPr>
          <w:noProof/>
        </w:rPr>
        <w:drawing>
          <wp:inline distT="0" distB="0" distL="0" distR="0" wp14:anchorId="07ACA8D3" wp14:editId="05D5617A">
            <wp:extent cx="9064957" cy="4681182"/>
            <wp:effectExtent l="38100" t="38100" r="22225" b="24765"/>
            <wp:docPr id="33945061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4E07A23" w14:textId="77777777" w:rsidR="00FE2C61" w:rsidRPr="00013EFE" w:rsidRDefault="00FE2C61" w:rsidP="00013EFE">
      <w:pPr>
        <w:jc w:val="center"/>
        <w:rPr>
          <w:b/>
          <w:bCs/>
          <w:sz w:val="28"/>
          <w:szCs w:val="28"/>
        </w:rPr>
      </w:pPr>
      <w:r>
        <w:rPr>
          <w:b/>
          <w:bCs/>
          <w:sz w:val="44"/>
          <w:szCs w:val="44"/>
          <w:u w:val="single"/>
        </w:rPr>
        <w:lastRenderedPageBreak/>
        <w:t>MONTHLY FOLLOW-UP</w:t>
      </w:r>
      <w:r w:rsidRPr="00AC1B91">
        <w:rPr>
          <w:b/>
          <w:bCs/>
          <w:sz w:val="44"/>
          <w:szCs w:val="44"/>
        </w:rPr>
        <w:br/>
        <w:t>Patients Who CAN Get Pregnant</w:t>
      </w:r>
      <w:r>
        <w:rPr>
          <w:b/>
          <w:bCs/>
          <w:sz w:val="44"/>
          <w:szCs w:val="44"/>
        </w:rPr>
        <w:br/>
      </w:r>
    </w:p>
    <w:p w14:paraId="22BA5427" w14:textId="77777777" w:rsidR="00FE2C61" w:rsidRDefault="00FE2C61">
      <w:r>
        <w:rPr>
          <w:noProof/>
        </w:rPr>
        <w:drawing>
          <wp:inline distT="0" distB="0" distL="0" distR="0" wp14:anchorId="613B21ED" wp14:editId="34915F0F">
            <wp:extent cx="9064957" cy="4681182"/>
            <wp:effectExtent l="38100" t="38100" r="22225" b="24765"/>
            <wp:docPr id="223982053" name="Diagram 2239820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51EDECB" w14:textId="77777777" w:rsidR="009A1418" w:rsidRDefault="009A1418"/>
    <w:p w14:paraId="3FCACB7B" w14:textId="77777777" w:rsidR="00FE2C61" w:rsidRDefault="00FE2C61"/>
    <w:p w14:paraId="76A59E71" w14:textId="77777777" w:rsidR="00FE2C61" w:rsidRPr="00013EFE" w:rsidRDefault="00FE2C61" w:rsidP="00FE2C61">
      <w:pPr>
        <w:jc w:val="center"/>
        <w:rPr>
          <w:b/>
          <w:bCs/>
          <w:sz w:val="28"/>
          <w:szCs w:val="28"/>
        </w:rPr>
      </w:pPr>
      <w:r>
        <w:rPr>
          <w:b/>
          <w:bCs/>
          <w:sz w:val="44"/>
          <w:szCs w:val="44"/>
          <w:u w:val="single"/>
        </w:rPr>
        <w:lastRenderedPageBreak/>
        <w:t>MONTHLY FOLLOW-UP</w:t>
      </w:r>
      <w:r w:rsidRPr="00AC1B91">
        <w:rPr>
          <w:b/>
          <w:bCs/>
          <w:sz w:val="44"/>
          <w:szCs w:val="44"/>
        </w:rPr>
        <w:br/>
        <w:t>Patients Who CAN</w:t>
      </w:r>
      <w:r>
        <w:rPr>
          <w:b/>
          <w:bCs/>
          <w:sz w:val="44"/>
          <w:szCs w:val="44"/>
        </w:rPr>
        <w:t>NOT</w:t>
      </w:r>
      <w:r w:rsidRPr="00AC1B91">
        <w:rPr>
          <w:b/>
          <w:bCs/>
          <w:sz w:val="44"/>
          <w:szCs w:val="44"/>
        </w:rPr>
        <w:t xml:space="preserve"> Get Pregnant</w:t>
      </w:r>
      <w:r>
        <w:rPr>
          <w:b/>
          <w:bCs/>
          <w:sz w:val="44"/>
          <w:szCs w:val="44"/>
        </w:rPr>
        <w:br/>
      </w:r>
    </w:p>
    <w:p w14:paraId="4ABC5674" w14:textId="77777777" w:rsidR="00FE2C61" w:rsidRDefault="00FE2C61" w:rsidP="00FE2C61">
      <w:r>
        <w:rPr>
          <w:noProof/>
        </w:rPr>
        <w:drawing>
          <wp:inline distT="0" distB="0" distL="0" distR="0" wp14:anchorId="364D6E4B" wp14:editId="538CF808">
            <wp:extent cx="9064957" cy="4681182"/>
            <wp:effectExtent l="38100" t="38100" r="22225" b="24765"/>
            <wp:docPr id="2073551808" name="Diagram 20735518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3A39C07" w14:textId="77777777" w:rsidR="00FE2C61" w:rsidRDefault="00FE2C61"/>
    <w:sectPr w:rsidR="00FE2C61" w:rsidSect="00AC1B91">
      <w:footerReference w:type="default" r:id="rId2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28FC" w14:textId="77777777" w:rsidR="00000000" w:rsidRDefault="00000000" w:rsidP="005B33F9">
    <w:pPr>
      <w:pStyle w:val="Footer"/>
      <w:jc w:val="center"/>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dermatologytech.org</w:t>
    </w:r>
  </w:p>
  <w:p w14:paraId="08763713"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61"/>
    <w:rsid w:val="005530A4"/>
    <w:rsid w:val="009A1418"/>
    <w:rsid w:val="00D60585"/>
    <w:rsid w:val="00FE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616EE"/>
  <w15:chartTrackingRefBased/>
  <w15:docId w15:val="{4D6BB90A-55D4-4A33-89FD-27986770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2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13" Type="http://schemas.microsoft.com/office/2007/relationships/diagramDrawing" Target="diagrams/drawing2.xml"/><Relationship Id="rId18" Type="http://schemas.microsoft.com/office/2007/relationships/diagramDrawing" Target="diagrams/drawing3.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diagramQuickStyle" Target="diagrams/quickStyle4.xml"/><Relationship Id="rId7" Type="http://schemas.openxmlformats.org/officeDocument/2006/relationships/diagramColors" Target="diagrams/colors1.xml"/><Relationship Id="rId12" Type="http://schemas.openxmlformats.org/officeDocument/2006/relationships/diagramColors" Target="diagrams/colors2.xml"/><Relationship Id="rId17" Type="http://schemas.openxmlformats.org/officeDocument/2006/relationships/diagramColors" Target="diagrams/colors3.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diagramQuickStyle" Target="diagrams/quickStyle3.xml"/><Relationship Id="rId20" Type="http://schemas.openxmlformats.org/officeDocument/2006/relationships/diagramLayout" Target="diagrams/layout4.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diagramQuickStyle" Target="diagrams/quickStyle2.xml"/><Relationship Id="rId24" Type="http://schemas.openxmlformats.org/officeDocument/2006/relationships/footer" Target="footer1.xml"/><Relationship Id="rId5" Type="http://schemas.openxmlformats.org/officeDocument/2006/relationships/diagramLayout" Target="diagrams/layout1.xml"/><Relationship Id="rId15" Type="http://schemas.openxmlformats.org/officeDocument/2006/relationships/diagramLayout" Target="diagrams/layout3.xml"/><Relationship Id="rId23" Type="http://schemas.microsoft.com/office/2007/relationships/diagramDrawing" Target="diagrams/drawing4.xml"/><Relationship Id="rId10" Type="http://schemas.openxmlformats.org/officeDocument/2006/relationships/diagramLayout" Target="diagrams/layout2.xml"/><Relationship Id="rId19" Type="http://schemas.openxmlformats.org/officeDocument/2006/relationships/diagramData" Target="diagrams/data4.xml"/><Relationship Id="rId4" Type="http://schemas.openxmlformats.org/officeDocument/2006/relationships/diagramData" Target="diagrams/data1.xml"/><Relationship Id="rId9" Type="http://schemas.openxmlformats.org/officeDocument/2006/relationships/diagramData" Target="diagrams/data2.xml"/><Relationship Id="rId14" Type="http://schemas.openxmlformats.org/officeDocument/2006/relationships/diagramData" Target="diagrams/data3.xml"/><Relationship Id="rId22" Type="http://schemas.openxmlformats.org/officeDocument/2006/relationships/diagramColors" Target="diagrams/colors4.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FA2BB2-3CC3-4DD2-9B07-E3CCC467B4E9}" type="doc">
      <dgm:prSet loTypeId="urn:microsoft.com/office/officeart/2005/8/layout/vProcess5" loCatId="process" qsTypeId="urn:microsoft.com/office/officeart/2005/8/quickstyle/simple1" qsCatId="simple" csTypeId="urn:microsoft.com/office/officeart/2005/8/colors/accent0_2" csCatId="mainScheme" phldr="1"/>
      <dgm:spPr/>
      <dgm:t>
        <a:bodyPr/>
        <a:lstStyle/>
        <a:p>
          <a:endParaRPr lang="en-US"/>
        </a:p>
      </dgm:t>
    </dgm:pt>
    <dgm:pt modelId="{0EDE9146-8AD8-4BE1-93A7-C99BF93A1E2B}">
      <dgm:prSet phldrT="[Text]" custT="1"/>
      <dgm:spPr/>
      <dgm:t>
        <a:bodyPr rIns="0"/>
        <a:lstStyle/>
        <a:p>
          <a:r>
            <a:rPr lang="en-US" sz="2800" b="1"/>
            <a:t>COUNSEL &amp; EDUCATE</a:t>
          </a:r>
          <a:br>
            <a:rPr lang="en-US" sz="1800"/>
          </a:br>
          <a:r>
            <a:rPr lang="en-US" sz="1400"/>
            <a:t>iPledge requirements, side effects, need for monthly visits and labs. Be sure doc knows about any strong personal or family h/o depression, Crohn's, or UC.</a:t>
          </a:r>
          <a:endParaRPr lang="en-US" sz="1800"/>
        </a:p>
      </dgm:t>
    </dgm:pt>
    <dgm:pt modelId="{5980E415-379F-45AE-8DBA-E9E27FE819DF}" type="parTrans" cxnId="{D0AE4AF5-FC82-445E-8524-148733F24CC0}">
      <dgm:prSet/>
      <dgm:spPr/>
      <dgm:t>
        <a:bodyPr/>
        <a:lstStyle/>
        <a:p>
          <a:endParaRPr lang="en-US"/>
        </a:p>
      </dgm:t>
    </dgm:pt>
    <dgm:pt modelId="{91CD918E-4DD9-4F95-8B4D-926473F1F6EE}" type="sibTrans" cxnId="{D0AE4AF5-FC82-445E-8524-148733F24CC0}">
      <dgm:prSet/>
      <dgm:spPr>
        <a:solidFill>
          <a:schemeClr val="accent1">
            <a:lumMod val="50000"/>
            <a:alpha val="90000"/>
          </a:schemeClr>
        </a:solidFill>
      </dgm:spPr>
      <dgm:t>
        <a:bodyPr/>
        <a:lstStyle/>
        <a:p>
          <a:endParaRPr lang="en-US"/>
        </a:p>
      </dgm:t>
    </dgm:pt>
    <dgm:pt modelId="{2BDCF07F-EDE4-4AF8-A9D9-E4265292169A}">
      <dgm:prSet phldrT="[Text]" custT="1"/>
      <dgm:spPr/>
      <dgm:t>
        <a:bodyPr rIns="0"/>
        <a:lstStyle/>
        <a:p>
          <a:r>
            <a:rPr lang="en-US" sz="2800" b="1"/>
            <a:t>BASELINE HCG</a:t>
          </a:r>
          <a:br>
            <a:rPr lang="en-US" sz="1300"/>
          </a:br>
          <a:r>
            <a:rPr lang="en-US" sz="1300"/>
            <a:t>T</a:t>
          </a:r>
          <a:r>
            <a:rPr lang="en-US" sz="1400"/>
            <a:t>hey'll need a baseline </a:t>
          </a:r>
          <a:r>
            <a:rPr lang="en-US" sz="1400" b="1" i="0"/>
            <a:t>now</a:t>
          </a:r>
          <a:r>
            <a:rPr lang="en-US" sz="1400"/>
            <a:t>, plus </a:t>
          </a:r>
          <a:r>
            <a:rPr lang="en-US" sz="1400" b="1" i="0"/>
            <a:t>another</a:t>
          </a:r>
          <a:r>
            <a:rPr lang="en-US" sz="1400"/>
            <a:t> confirmatory HCG at least 30 days after the baseline HCG.</a:t>
          </a:r>
          <a:endParaRPr lang="en-US" sz="1300"/>
        </a:p>
      </dgm:t>
    </dgm:pt>
    <dgm:pt modelId="{B884400E-BEF0-4373-8A5A-9B156C81C2C3}" type="parTrans" cxnId="{8DC19B99-91EE-4CFB-968B-467BE4A1BAE5}">
      <dgm:prSet/>
      <dgm:spPr/>
      <dgm:t>
        <a:bodyPr/>
        <a:lstStyle/>
        <a:p>
          <a:endParaRPr lang="en-US"/>
        </a:p>
      </dgm:t>
    </dgm:pt>
    <dgm:pt modelId="{F1B96129-FD7E-43CF-83D5-88669BF41C6C}" type="sibTrans" cxnId="{8DC19B99-91EE-4CFB-968B-467BE4A1BAE5}">
      <dgm:prSet/>
      <dgm:spPr>
        <a:solidFill>
          <a:srgbClr val="002060">
            <a:alpha val="90000"/>
          </a:srgbClr>
        </a:solidFill>
      </dgm:spPr>
      <dgm:t>
        <a:bodyPr/>
        <a:lstStyle/>
        <a:p>
          <a:endParaRPr lang="en-US"/>
        </a:p>
      </dgm:t>
    </dgm:pt>
    <dgm:pt modelId="{DDB1C822-79A4-439C-A56A-0E3C33CBFA7D}">
      <dgm:prSet phldrT="[Text]" custT="1"/>
      <dgm:spPr/>
      <dgm:t>
        <a:bodyPr rIns="0"/>
        <a:lstStyle/>
        <a:p>
          <a:r>
            <a:rPr lang="en-US" sz="2800" b="1"/>
            <a:t>REGISTER IN IPLEDGE</a:t>
          </a:r>
          <a:br>
            <a:rPr lang="en-US" sz="1300"/>
          </a:br>
          <a:r>
            <a:rPr lang="en-US" sz="1400"/>
            <a:t>Log on to iPledge, register the patient, and have them sign the consent online. REMEMBER - Until patient is registered, the "30-day clock" doesn't start ticking!</a:t>
          </a:r>
          <a:endParaRPr lang="en-US" sz="1300"/>
        </a:p>
      </dgm:t>
    </dgm:pt>
    <dgm:pt modelId="{625F1438-C4F7-47EC-9CDF-D11CAB031850}" type="parTrans" cxnId="{B9C2736E-7AF0-49F5-9A8E-4F7D734137F6}">
      <dgm:prSet/>
      <dgm:spPr/>
      <dgm:t>
        <a:bodyPr/>
        <a:lstStyle/>
        <a:p>
          <a:endParaRPr lang="en-US"/>
        </a:p>
      </dgm:t>
    </dgm:pt>
    <dgm:pt modelId="{6BA8B45F-E56B-4B24-869D-100165B9456D}" type="sibTrans" cxnId="{B9C2736E-7AF0-49F5-9A8E-4F7D734137F6}">
      <dgm:prSet/>
      <dgm:spPr>
        <a:solidFill>
          <a:srgbClr val="002060">
            <a:alpha val="90000"/>
          </a:srgbClr>
        </a:solidFill>
      </dgm:spPr>
      <dgm:t>
        <a:bodyPr/>
        <a:lstStyle/>
        <a:p>
          <a:endParaRPr lang="en-US"/>
        </a:p>
      </dgm:t>
    </dgm:pt>
    <dgm:pt modelId="{FD689989-75BB-482E-9A66-4BDB8378D4FA}">
      <dgm:prSet custT="1"/>
      <dgm:spPr/>
      <dgm:t>
        <a:bodyPr rIns="0"/>
        <a:lstStyle/>
        <a:p>
          <a:r>
            <a:rPr lang="en-US" sz="2800" b="1"/>
            <a:t>SCHEDULE FOLLOW-UP </a:t>
          </a:r>
          <a:br>
            <a:rPr lang="en-US" sz="2800"/>
          </a:br>
          <a:r>
            <a:rPr lang="en-US" sz="1400"/>
            <a:t>The second/confirmatory visit </a:t>
          </a:r>
          <a:r>
            <a:rPr lang="en-US" sz="1400" b="0"/>
            <a:t>cannot take place sooner than 30 days </a:t>
          </a:r>
          <a:r>
            <a:rPr lang="en-US" sz="1400" b="0" i="0"/>
            <a:t>after</a:t>
          </a:r>
          <a:r>
            <a:rPr lang="en-US" sz="1400" b="0"/>
            <a:t> initial registration and HCG</a:t>
          </a:r>
          <a:r>
            <a:rPr lang="en-US" sz="1400"/>
            <a:t>. Provide instructions (including for any additional labs).</a:t>
          </a:r>
          <a:endParaRPr lang="en-US" sz="1300"/>
        </a:p>
      </dgm:t>
    </dgm:pt>
    <dgm:pt modelId="{BC0B8DA4-00D5-4E91-B33C-934D3E40CCBA}" type="parTrans" cxnId="{3CAC1DD4-8C63-4856-82E8-FBB725E9BB54}">
      <dgm:prSet/>
      <dgm:spPr/>
      <dgm:t>
        <a:bodyPr/>
        <a:lstStyle/>
        <a:p>
          <a:endParaRPr lang="en-US"/>
        </a:p>
      </dgm:t>
    </dgm:pt>
    <dgm:pt modelId="{073C1874-C343-4B99-93D0-7AAD9CD17EC9}" type="sibTrans" cxnId="{3CAC1DD4-8C63-4856-82E8-FBB725E9BB54}">
      <dgm:prSet/>
      <dgm:spPr/>
      <dgm:t>
        <a:bodyPr/>
        <a:lstStyle/>
        <a:p>
          <a:endParaRPr lang="en-US"/>
        </a:p>
      </dgm:t>
    </dgm:pt>
    <dgm:pt modelId="{54E5A6E4-A517-42AC-B57E-585C8C7E28B5}" type="pres">
      <dgm:prSet presAssocID="{BCFA2BB2-3CC3-4DD2-9B07-E3CCC467B4E9}" presName="outerComposite" presStyleCnt="0">
        <dgm:presLayoutVars>
          <dgm:chMax val="5"/>
          <dgm:dir/>
          <dgm:resizeHandles val="exact"/>
        </dgm:presLayoutVars>
      </dgm:prSet>
      <dgm:spPr/>
    </dgm:pt>
    <dgm:pt modelId="{0D98FBD9-6573-4C5B-AFF4-103984EDB098}" type="pres">
      <dgm:prSet presAssocID="{BCFA2BB2-3CC3-4DD2-9B07-E3CCC467B4E9}" presName="dummyMaxCanvas" presStyleCnt="0">
        <dgm:presLayoutVars/>
      </dgm:prSet>
      <dgm:spPr/>
    </dgm:pt>
    <dgm:pt modelId="{FEA949E8-3DA1-4905-9F56-40C284B8A070}" type="pres">
      <dgm:prSet presAssocID="{BCFA2BB2-3CC3-4DD2-9B07-E3CCC467B4E9}" presName="FourNodes_1" presStyleLbl="node1" presStyleIdx="0" presStyleCnt="4">
        <dgm:presLayoutVars>
          <dgm:bulletEnabled val="1"/>
        </dgm:presLayoutVars>
      </dgm:prSet>
      <dgm:spPr/>
    </dgm:pt>
    <dgm:pt modelId="{A512B41E-B6E3-49BD-BFDB-76B8D378CAAC}" type="pres">
      <dgm:prSet presAssocID="{BCFA2BB2-3CC3-4DD2-9B07-E3CCC467B4E9}" presName="FourNodes_2" presStyleLbl="node1" presStyleIdx="1" presStyleCnt="4">
        <dgm:presLayoutVars>
          <dgm:bulletEnabled val="1"/>
        </dgm:presLayoutVars>
      </dgm:prSet>
      <dgm:spPr/>
    </dgm:pt>
    <dgm:pt modelId="{36953571-A126-4BDE-8786-19936B02B43C}" type="pres">
      <dgm:prSet presAssocID="{BCFA2BB2-3CC3-4DD2-9B07-E3CCC467B4E9}" presName="FourNodes_3" presStyleLbl="node1" presStyleIdx="2" presStyleCnt="4">
        <dgm:presLayoutVars>
          <dgm:bulletEnabled val="1"/>
        </dgm:presLayoutVars>
      </dgm:prSet>
      <dgm:spPr/>
    </dgm:pt>
    <dgm:pt modelId="{8389C4B3-860C-48D8-9BDF-F7F1A32CD37A}" type="pres">
      <dgm:prSet presAssocID="{BCFA2BB2-3CC3-4DD2-9B07-E3CCC467B4E9}" presName="FourNodes_4" presStyleLbl="node1" presStyleIdx="3" presStyleCnt="4">
        <dgm:presLayoutVars>
          <dgm:bulletEnabled val="1"/>
        </dgm:presLayoutVars>
      </dgm:prSet>
      <dgm:spPr/>
    </dgm:pt>
    <dgm:pt modelId="{28DDEFAC-75B6-4F19-A4CE-9ADCFE5EBEDE}" type="pres">
      <dgm:prSet presAssocID="{BCFA2BB2-3CC3-4DD2-9B07-E3CCC467B4E9}" presName="FourConn_1-2" presStyleLbl="fgAccFollowNode1" presStyleIdx="0" presStyleCnt="3">
        <dgm:presLayoutVars>
          <dgm:bulletEnabled val="1"/>
        </dgm:presLayoutVars>
      </dgm:prSet>
      <dgm:spPr/>
    </dgm:pt>
    <dgm:pt modelId="{69749911-267D-4076-8343-0A055130C504}" type="pres">
      <dgm:prSet presAssocID="{BCFA2BB2-3CC3-4DD2-9B07-E3CCC467B4E9}" presName="FourConn_2-3" presStyleLbl="fgAccFollowNode1" presStyleIdx="1" presStyleCnt="3">
        <dgm:presLayoutVars>
          <dgm:bulletEnabled val="1"/>
        </dgm:presLayoutVars>
      </dgm:prSet>
      <dgm:spPr/>
    </dgm:pt>
    <dgm:pt modelId="{7A6A1985-AC64-4E1F-A788-5C81FCFF21E3}" type="pres">
      <dgm:prSet presAssocID="{BCFA2BB2-3CC3-4DD2-9B07-E3CCC467B4E9}" presName="FourConn_3-4" presStyleLbl="fgAccFollowNode1" presStyleIdx="2" presStyleCnt="3">
        <dgm:presLayoutVars>
          <dgm:bulletEnabled val="1"/>
        </dgm:presLayoutVars>
      </dgm:prSet>
      <dgm:spPr/>
    </dgm:pt>
    <dgm:pt modelId="{41732C61-B64F-4156-A989-D334AEB496D0}" type="pres">
      <dgm:prSet presAssocID="{BCFA2BB2-3CC3-4DD2-9B07-E3CCC467B4E9}" presName="FourNodes_1_text" presStyleLbl="node1" presStyleIdx="3" presStyleCnt="4">
        <dgm:presLayoutVars>
          <dgm:bulletEnabled val="1"/>
        </dgm:presLayoutVars>
      </dgm:prSet>
      <dgm:spPr/>
    </dgm:pt>
    <dgm:pt modelId="{3CD49B97-6884-4ABC-BB45-BE8A81798135}" type="pres">
      <dgm:prSet presAssocID="{BCFA2BB2-3CC3-4DD2-9B07-E3CCC467B4E9}" presName="FourNodes_2_text" presStyleLbl="node1" presStyleIdx="3" presStyleCnt="4">
        <dgm:presLayoutVars>
          <dgm:bulletEnabled val="1"/>
        </dgm:presLayoutVars>
      </dgm:prSet>
      <dgm:spPr/>
    </dgm:pt>
    <dgm:pt modelId="{19449629-86D1-45E7-BAA9-BBE08D936E9B}" type="pres">
      <dgm:prSet presAssocID="{BCFA2BB2-3CC3-4DD2-9B07-E3CCC467B4E9}" presName="FourNodes_3_text" presStyleLbl="node1" presStyleIdx="3" presStyleCnt="4">
        <dgm:presLayoutVars>
          <dgm:bulletEnabled val="1"/>
        </dgm:presLayoutVars>
      </dgm:prSet>
      <dgm:spPr/>
    </dgm:pt>
    <dgm:pt modelId="{FCFB6838-5BF2-4A9F-B78D-5B82285AFE3C}" type="pres">
      <dgm:prSet presAssocID="{BCFA2BB2-3CC3-4DD2-9B07-E3CCC467B4E9}" presName="FourNodes_4_text" presStyleLbl="node1" presStyleIdx="3" presStyleCnt="4">
        <dgm:presLayoutVars>
          <dgm:bulletEnabled val="1"/>
        </dgm:presLayoutVars>
      </dgm:prSet>
      <dgm:spPr/>
    </dgm:pt>
  </dgm:ptLst>
  <dgm:cxnLst>
    <dgm:cxn modelId="{CAA1B512-F994-4C15-8D20-135D891E81B7}" type="presOf" srcId="{0EDE9146-8AD8-4BE1-93A7-C99BF93A1E2B}" destId="{41732C61-B64F-4156-A989-D334AEB496D0}" srcOrd="1" destOrd="0" presId="urn:microsoft.com/office/officeart/2005/8/layout/vProcess5"/>
    <dgm:cxn modelId="{D2141714-E194-4C7E-897C-55CAAAEB8DC2}" type="presOf" srcId="{DDB1C822-79A4-439C-A56A-0E3C33CBFA7D}" destId="{36953571-A126-4BDE-8786-19936B02B43C}" srcOrd="0" destOrd="0" presId="urn:microsoft.com/office/officeart/2005/8/layout/vProcess5"/>
    <dgm:cxn modelId="{75A7222C-64C3-4624-ADDF-64C15EC5F156}" type="presOf" srcId="{F1B96129-FD7E-43CF-83D5-88669BF41C6C}" destId="{69749911-267D-4076-8343-0A055130C504}" srcOrd="0" destOrd="0" presId="urn:microsoft.com/office/officeart/2005/8/layout/vProcess5"/>
    <dgm:cxn modelId="{D60A4131-DAF1-4A47-A124-6C20A0E82331}" type="presOf" srcId="{FD689989-75BB-482E-9A66-4BDB8378D4FA}" destId="{8389C4B3-860C-48D8-9BDF-F7F1A32CD37A}" srcOrd="0" destOrd="0" presId="urn:microsoft.com/office/officeart/2005/8/layout/vProcess5"/>
    <dgm:cxn modelId="{B9C2736E-7AF0-49F5-9A8E-4F7D734137F6}" srcId="{BCFA2BB2-3CC3-4DD2-9B07-E3CCC467B4E9}" destId="{DDB1C822-79A4-439C-A56A-0E3C33CBFA7D}" srcOrd="2" destOrd="0" parTransId="{625F1438-C4F7-47EC-9CDF-D11CAB031850}" sibTransId="{6BA8B45F-E56B-4B24-869D-100165B9456D}"/>
    <dgm:cxn modelId="{B1AC2275-90FA-402E-85CF-9206B6BD1E0E}" type="presOf" srcId="{FD689989-75BB-482E-9A66-4BDB8378D4FA}" destId="{FCFB6838-5BF2-4A9F-B78D-5B82285AFE3C}" srcOrd="1" destOrd="0" presId="urn:microsoft.com/office/officeart/2005/8/layout/vProcess5"/>
    <dgm:cxn modelId="{8DC19B99-91EE-4CFB-968B-467BE4A1BAE5}" srcId="{BCFA2BB2-3CC3-4DD2-9B07-E3CCC467B4E9}" destId="{2BDCF07F-EDE4-4AF8-A9D9-E4265292169A}" srcOrd="1" destOrd="0" parTransId="{B884400E-BEF0-4373-8A5A-9B156C81C2C3}" sibTransId="{F1B96129-FD7E-43CF-83D5-88669BF41C6C}"/>
    <dgm:cxn modelId="{B41D6BA5-6066-4D6C-884A-9295190855DF}" type="presOf" srcId="{91CD918E-4DD9-4F95-8B4D-926473F1F6EE}" destId="{28DDEFAC-75B6-4F19-A4CE-9ADCFE5EBEDE}" srcOrd="0" destOrd="0" presId="urn:microsoft.com/office/officeart/2005/8/layout/vProcess5"/>
    <dgm:cxn modelId="{714170AA-6F1C-4602-9B00-FCA8CA03DDDE}" type="presOf" srcId="{DDB1C822-79A4-439C-A56A-0E3C33CBFA7D}" destId="{19449629-86D1-45E7-BAA9-BBE08D936E9B}" srcOrd="1" destOrd="0" presId="urn:microsoft.com/office/officeart/2005/8/layout/vProcess5"/>
    <dgm:cxn modelId="{F900E6B9-55AA-4122-B5C0-B89887611AA3}" type="presOf" srcId="{2BDCF07F-EDE4-4AF8-A9D9-E4265292169A}" destId="{3CD49B97-6884-4ABC-BB45-BE8A81798135}" srcOrd="1" destOrd="0" presId="urn:microsoft.com/office/officeart/2005/8/layout/vProcess5"/>
    <dgm:cxn modelId="{0C90DEBC-5143-4398-8045-32A419E780DD}" type="presOf" srcId="{BCFA2BB2-3CC3-4DD2-9B07-E3CCC467B4E9}" destId="{54E5A6E4-A517-42AC-B57E-585C8C7E28B5}" srcOrd="0" destOrd="0" presId="urn:microsoft.com/office/officeart/2005/8/layout/vProcess5"/>
    <dgm:cxn modelId="{3CAC1DD4-8C63-4856-82E8-FBB725E9BB54}" srcId="{BCFA2BB2-3CC3-4DD2-9B07-E3CCC467B4E9}" destId="{FD689989-75BB-482E-9A66-4BDB8378D4FA}" srcOrd="3" destOrd="0" parTransId="{BC0B8DA4-00D5-4E91-B33C-934D3E40CCBA}" sibTransId="{073C1874-C343-4B99-93D0-7AAD9CD17EC9}"/>
    <dgm:cxn modelId="{D2C902EE-AC90-4223-8079-6DE273FA628E}" type="presOf" srcId="{2BDCF07F-EDE4-4AF8-A9D9-E4265292169A}" destId="{A512B41E-B6E3-49BD-BFDB-76B8D378CAAC}" srcOrd="0" destOrd="0" presId="urn:microsoft.com/office/officeart/2005/8/layout/vProcess5"/>
    <dgm:cxn modelId="{D0AE4AF5-FC82-445E-8524-148733F24CC0}" srcId="{BCFA2BB2-3CC3-4DD2-9B07-E3CCC467B4E9}" destId="{0EDE9146-8AD8-4BE1-93A7-C99BF93A1E2B}" srcOrd="0" destOrd="0" parTransId="{5980E415-379F-45AE-8DBA-E9E27FE819DF}" sibTransId="{91CD918E-4DD9-4F95-8B4D-926473F1F6EE}"/>
    <dgm:cxn modelId="{2F03B7F6-2583-4D3E-BF8E-B40575BB50AD}" type="presOf" srcId="{0EDE9146-8AD8-4BE1-93A7-C99BF93A1E2B}" destId="{FEA949E8-3DA1-4905-9F56-40C284B8A070}" srcOrd="0" destOrd="0" presId="urn:microsoft.com/office/officeart/2005/8/layout/vProcess5"/>
    <dgm:cxn modelId="{0E5373F7-1BA4-42DB-A62C-03EF1A3EFF69}" type="presOf" srcId="{6BA8B45F-E56B-4B24-869D-100165B9456D}" destId="{7A6A1985-AC64-4E1F-A788-5C81FCFF21E3}" srcOrd="0" destOrd="0" presId="urn:microsoft.com/office/officeart/2005/8/layout/vProcess5"/>
    <dgm:cxn modelId="{048EC04D-6E15-47EC-A9C7-A84C8A1D6C81}" type="presParOf" srcId="{54E5A6E4-A517-42AC-B57E-585C8C7E28B5}" destId="{0D98FBD9-6573-4C5B-AFF4-103984EDB098}" srcOrd="0" destOrd="0" presId="urn:microsoft.com/office/officeart/2005/8/layout/vProcess5"/>
    <dgm:cxn modelId="{163156B3-86E4-4B12-8260-E70E137C872B}" type="presParOf" srcId="{54E5A6E4-A517-42AC-B57E-585C8C7E28B5}" destId="{FEA949E8-3DA1-4905-9F56-40C284B8A070}" srcOrd="1" destOrd="0" presId="urn:microsoft.com/office/officeart/2005/8/layout/vProcess5"/>
    <dgm:cxn modelId="{8CF2BFE5-C364-4351-8840-F24016F94C96}" type="presParOf" srcId="{54E5A6E4-A517-42AC-B57E-585C8C7E28B5}" destId="{A512B41E-B6E3-49BD-BFDB-76B8D378CAAC}" srcOrd="2" destOrd="0" presId="urn:microsoft.com/office/officeart/2005/8/layout/vProcess5"/>
    <dgm:cxn modelId="{F6FBA51E-5F55-4D04-9AC8-24771530554D}" type="presParOf" srcId="{54E5A6E4-A517-42AC-B57E-585C8C7E28B5}" destId="{36953571-A126-4BDE-8786-19936B02B43C}" srcOrd="3" destOrd="0" presId="urn:microsoft.com/office/officeart/2005/8/layout/vProcess5"/>
    <dgm:cxn modelId="{DFF50E34-36C8-4DA7-9C87-9D8AB25D486A}" type="presParOf" srcId="{54E5A6E4-A517-42AC-B57E-585C8C7E28B5}" destId="{8389C4B3-860C-48D8-9BDF-F7F1A32CD37A}" srcOrd="4" destOrd="0" presId="urn:microsoft.com/office/officeart/2005/8/layout/vProcess5"/>
    <dgm:cxn modelId="{F49C6AD0-7D94-4951-85C1-ED2076BE0BBB}" type="presParOf" srcId="{54E5A6E4-A517-42AC-B57E-585C8C7E28B5}" destId="{28DDEFAC-75B6-4F19-A4CE-9ADCFE5EBEDE}" srcOrd="5" destOrd="0" presId="urn:microsoft.com/office/officeart/2005/8/layout/vProcess5"/>
    <dgm:cxn modelId="{4DDEA201-7D0A-4EA3-A96E-AA12E46CA1A7}" type="presParOf" srcId="{54E5A6E4-A517-42AC-B57E-585C8C7E28B5}" destId="{69749911-267D-4076-8343-0A055130C504}" srcOrd="6" destOrd="0" presId="urn:microsoft.com/office/officeart/2005/8/layout/vProcess5"/>
    <dgm:cxn modelId="{1B1F2BCB-D547-4774-BB97-1D4FDF565A78}" type="presParOf" srcId="{54E5A6E4-A517-42AC-B57E-585C8C7E28B5}" destId="{7A6A1985-AC64-4E1F-A788-5C81FCFF21E3}" srcOrd="7" destOrd="0" presId="urn:microsoft.com/office/officeart/2005/8/layout/vProcess5"/>
    <dgm:cxn modelId="{5D82B3EE-DB45-483E-B1EA-67D06A4B2272}" type="presParOf" srcId="{54E5A6E4-A517-42AC-B57E-585C8C7E28B5}" destId="{41732C61-B64F-4156-A989-D334AEB496D0}" srcOrd="8" destOrd="0" presId="urn:microsoft.com/office/officeart/2005/8/layout/vProcess5"/>
    <dgm:cxn modelId="{1EC5926C-4204-4B15-84FF-37FD342F85B9}" type="presParOf" srcId="{54E5A6E4-A517-42AC-B57E-585C8C7E28B5}" destId="{3CD49B97-6884-4ABC-BB45-BE8A81798135}" srcOrd="9" destOrd="0" presId="urn:microsoft.com/office/officeart/2005/8/layout/vProcess5"/>
    <dgm:cxn modelId="{9F53DAED-7D82-4702-934E-0F68EA59740C}" type="presParOf" srcId="{54E5A6E4-A517-42AC-B57E-585C8C7E28B5}" destId="{19449629-86D1-45E7-BAA9-BBE08D936E9B}" srcOrd="10" destOrd="0" presId="urn:microsoft.com/office/officeart/2005/8/layout/vProcess5"/>
    <dgm:cxn modelId="{34E06780-A830-47DB-AE5C-BE1BDBEE98E3}" type="presParOf" srcId="{54E5A6E4-A517-42AC-B57E-585C8C7E28B5}" destId="{FCFB6838-5BF2-4A9F-B78D-5B82285AFE3C}" srcOrd="11" destOrd="0" presId="urn:microsoft.com/office/officeart/2005/8/layout/vProcess5"/>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CFA2BB2-3CC3-4DD2-9B07-E3CCC467B4E9}" type="doc">
      <dgm:prSet loTypeId="urn:microsoft.com/office/officeart/2005/8/layout/vProcess5" loCatId="process" qsTypeId="urn:microsoft.com/office/officeart/2005/8/quickstyle/simple1" qsCatId="simple" csTypeId="urn:microsoft.com/office/officeart/2005/8/colors/accent0_2" csCatId="mainScheme" phldr="1"/>
      <dgm:spPr/>
      <dgm:t>
        <a:bodyPr/>
        <a:lstStyle/>
        <a:p>
          <a:endParaRPr lang="en-US"/>
        </a:p>
      </dgm:t>
    </dgm:pt>
    <dgm:pt modelId="{0EDE9146-8AD8-4BE1-93A7-C99BF93A1E2B}">
      <dgm:prSet phldrT="[Text]" custT="1"/>
      <dgm:spPr/>
      <dgm:t>
        <a:bodyPr rIns="0"/>
        <a:lstStyle/>
        <a:p>
          <a:r>
            <a:rPr lang="en-US" sz="2800" b="1"/>
            <a:t>COUNSEL &amp; EDUCATE</a:t>
          </a:r>
          <a:br>
            <a:rPr lang="en-US" sz="1800"/>
          </a:br>
          <a:r>
            <a:rPr lang="en-US" sz="1400"/>
            <a:t>iPledge requirements, side effects, need for monthly visits and labs. Be sure doc knows about any strong personal or family h/o depression, Crohn's, or UC.</a:t>
          </a:r>
          <a:endParaRPr lang="en-US" sz="1800"/>
        </a:p>
      </dgm:t>
    </dgm:pt>
    <dgm:pt modelId="{5980E415-379F-45AE-8DBA-E9E27FE819DF}" type="parTrans" cxnId="{D0AE4AF5-FC82-445E-8524-148733F24CC0}">
      <dgm:prSet/>
      <dgm:spPr/>
      <dgm:t>
        <a:bodyPr/>
        <a:lstStyle/>
        <a:p>
          <a:endParaRPr lang="en-US"/>
        </a:p>
      </dgm:t>
    </dgm:pt>
    <dgm:pt modelId="{91CD918E-4DD9-4F95-8B4D-926473F1F6EE}" type="sibTrans" cxnId="{D0AE4AF5-FC82-445E-8524-148733F24CC0}">
      <dgm:prSet/>
      <dgm:spPr>
        <a:solidFill>
          <a:schemeClr val="accent1">
            <a:lumMod val="50000"/>
            <a:alpha val="90000"/>
          </a:schemeClr>
        </a:solidFill>
      </dgm:spPr>
      <dgm:t>
        <a:bodyPr/>
        <a:lstStyle/>
        <a:p>
          <a:endParaRPr lang="en-US"/>
        </a:p>
      </dgm:t>
    </dgm:pt>
    <dgm:pt modelId="{2BDCF07F-EDE4-4AF8-A9D9-E4265292169A}">
      <dgm:prSet phldrT="[Text]" custT="1"/>
      <dgm:spPr/>
      <dgm:t>
        <a:bodyPr rIns="0"/>
        <a:lstStyle/>
        <a:p>
          <a:r>
            <a:rPr lang="en-US" sz="2800" b="1"/>
            <a:t>BASELINE TESTING (IF ANY)</a:t>
          </a:r>
          <a:br>
            <a:rPr lang="en-US" sz="1300"/>
          </a:br>
          <a:r>
            <a:rPr lang="en-US" sz="1300"/>
            <a:t>Follow your practice's protocol on this. If your supervising physician requires baseline bloodwork, then provide instructions (and orders, if needed).</a:t>
          </a:r>
        </a:p>
      </dgm:t>
    </dgm:pt>
    <dgm:pt modelId="{B884400E-BEF0-4373-8A5A-9B156C81C2C3}" type="parTrans" cxnId="{8DC19B99-91EE-4CFB-968B-467BE4A1BAE5}">
      <dgm:prSet/>
      <dgm:spPr/>
      <dgm:t>
        <a:bodyPr/>
        <a:lstStyle/>
        <a:p>
          <a:endParaRPr lang="en-US"/>
        </a:p>
      </dgm:t>
    </dgm:pt>
    <dgm:pt modelId="{F1B96129-FD7E-43CF-83D5-88669BF41C6C}" type="sibTrans" cxnId="{8DC19B99-91EE-4CFB-968B-467BE4A1BAE5}">
      <dgm:prSet/>
      <dgm:spPr>
        <a:solidFill>
          <a:srgbClr val="002060">
            <a:alpha val="90000"/>
          </a:srgbClr>
        </a:solidFill>
      </dgm:spPr>
      <dgm:t>
        <a:bodyPr/>
        <a:lstStyle/>
        <a:p>
          <a:endParaRPr lang="en-US"/>
        </a:p>
      </dgm:t>
    </dgm:pt>
    <dgm:pt modelId="{DDB1C822-79A4-439C-A56A-0E3C33CBFA7D}">
      <dgm:prSet phldrT="[Text]" custT="1"/>
      <dgm:spPr/>
      <dgm:t>
        <a:bodyPr rIns="0"/>
        <a:lstStyle/>
        <a:p>
          <a:r>
            <a:rPr lang="en-US" sz="2800" b="1"/>
            <a:t>REGISTER IN IPLEDGE</a:t>
          </a:r>
          <a:br>
            <a:rPr lang="en-US" sz="1300"/>
          </a:br>
          <a:r>
            <a:rPr lang="en-US" sz="1400"/>
            <a:t>Log on to iPledge, register the patient, and have them sign the consent online. </a:t>
          </a:r>
          <a:endParaRPr lang="en-US" sz="1300"/>
        </a:p>
      </dgm:t>
    </dgm:pt>
    <dgm:pt modelId="{625F1438-C4F7-47EC-9CDF-D11CAB031850}" type="parTrans" cxnId="{B9C2736E-7AF0-49F5-9A8E-4F7D734137F6}">
      <dgm:prSet/>
      <dgm:spPr/>
      <dgm:t>
        <a:bodyPr/>
        <a:lstStyle/>
        <a:p>
          <a:endParaRPr lang="en-US"/>
        </a:p>
      </dgm:t>
    </dgm:pt>
    <dgm:pt modelId="{6BA8B45F-E56B-4B24-869D-100165B9456D}" type="sibTrans" cxnId="{B9C2736E-7AF0-49F5-9A8E-4F7D734137F6}">
      <dgm:prSet/>
      <dgm:spPr>
        <a:solidFill>
          <a:srgbClr val="002060">
            <a:alpha val="90000"/>
          </a:srgbClr>
        </a:solidFill>
      </dgm:spPr>
      <dgm:t>
        <a:bodyPr/>
        <a:lstStyle/>
        <a:p>
          <a:endParaRPr lang="en-US"/>
        </a:p>
      </dgm:t>
    </dgm:pt>
    <dgm:pt modelId="{FD689989-75BB-482E-9A66-4BDB8378D4FA}">
      <dgm:prSet custT="1"/>
      <dgm:spPr/>
      <dgm:t>
        <a:bodyPr rIns="0"/>
        <a:lstStyle/>
        <a:p>
          <a:r>
            <a:rPr lang="en-US" sz="2800" b="1"/>
            <a:t>SCHEDULE FOLLOW-UP </a:t>
          </a:r>
          <a:br>
            <a:rPr lang="en-US" sz="2800"/>
          </a:br>
          <a:r>
            <a:rPr lang="en-US" sz="1400"/>
            <a:t>Routine follow-ups may not be scheduled sooner than 30 days apart. Provide instructions (including for any additional labs).</a:t>
          </a:r>
          <a:endParaRPr lang="en-US" sz="1300"/>
        </a:p>
      </dgm:t>
    </dgm:pt>
    <dgm:pt modelId="{BC0B8DA4-00D5-4E91-B33C-934D3E40CCBA}" type="parTrans" cxnId="{3CAC1DD4-8C63-4856-82E8-FBB725E9BB54}">
      <dgm:prSet/>
      <dgm:spPr/>
      <dgm:t>
        <a:bodyPr/>
        <a:lstStyle/>
        <a:p>
          <a:endParaRPr lang="en-US"/>
        </a:p>
      </dgm:t>
    </dgm:pt>
    <dgm:pt modelId="{073C1874-C343-4B99-93D0-7AAD9CD17EC9}" type="sibTrans" cxnId="{3CAC1DD4-8C63-4856-82E8-FBB725E9BB54}">
      <dgm:prSet/>
      <dgm:spPr/>
      <dgm:t>
        <a:bodyPr/>
        <a:lstStyle/>
        <a:p>
          <a:endParaRPr lang="en-US"/>
        </a:p>
      </dgm:t>
    </dgm:pt>
    <dgm:pt modelId="{54E5A6E4-A517-42AC-B57E-585C8C7E28B5}" type="pres">
      <dgm:prSet presAssocID="{BCFA2BB2-3CC3-4DD2-9B07-E3CCC467B4E9}" presName="outerComposite" presStyleCnt="0">
        <dgm:presLayoutVars>
          <dgm:chMax val="5"/>
          <dgm:dir/>
          <dgm:resizeHandles val="exact"/>
        </dgm:presLayoutVars>
      </dgm:prSet>
      <dgm:spPr/>
    </dgm:pt>
    <dgm:pt modelId="{0D98FBD9-6573-4C5B-AFF4-103984EDB098}" type="pres">
      <dgm:prSet presAssocID="{BCFA2BB2-3CC3-4DD2-9B07-E3CCC467B4E9}" presName="dummyMaxCanvas" presStyleCnt="0">
        <dgm:presLayoutVars/>
      </dgm:prSet>
      <dgm:spPr/>
    </dgm:pt>
    <dgm:pt modelId="{FEA949E8-3DA1-4905-9F56-40C284B8A070}" type="pres">
      <dgm:prSet presAssocID="{BCFA2BB2-3CC3-4DD2-9B07-E3CCC467B4E9}" presName="FourNodes_1" presStyleLbl="node1" presStyleIdx="0" presStyleCnt="4">
        <dgm:presLayoutVars>
          <dgm:bulletEnabled val="1"/>
        </dgm:presLayoutVars>
      </dgm:prSet>
      <dgm:spPr/>
    </dgm:pt>
    <dgm:pt modelId="{A512B41E-B6E3-49BD-BFDB-76B8D378CAAC}" type="pres">
      <dgm:prSet presAssocID="{BCFA2BB2-3CC3-4DD2-9B07-E3CCC467B4E9}" presName="FourNodes_2" presStyleLbl="node1" presStyleIdx="1" presStyleCnt="4">
        <dgm:presLayoutVars>
          <dgm:bulletEnabled val="1"/>
        </dgm:presLayoutVars>
      </dgm:prSet>
      <dgm:spPr/>
    </dgm:pt>
    <dgm:pt modelId="{36953571-A126-4BDE-8786-19936B02B43C}" type="pres">
      <dgm:prSet presAssocID="{BCFA2BB2-3CC3-4DD2-9B07-E3CCC467B4E9}" presName="FourNodes_3" presStyleLbl="node1" presStyleIdx="2" presStyleCnt="4">
        <dgm:presLayoutVars>
          <dgm:bulletEnabled val="1"/>
        </dgm:presLayoutVars>
      </dgm:prSet>
      <dgm:spPr/>
    </dgm:pt>
    <dgm:pt modelId="{8389C4B3-860C-48D8-9BDF-F7F1A32CD37A}" type="pres">
      <dgm:prSet presAssocID="{BCFA2BB2-3CC3-4DD2-9B07-E3CCC467B4E9}" presName="FourNodes_4" presStyleLbl="node1" presStyleIdx="3" presStyleCnt="4">
        <dgm:presLayoutVars>
          <dgm:bulletEnabled val="1"/>
        </dgm:presLayoutVars>
      </dgm:prSet>
      <dgm:spPr/>
    </dgm:pt>
    <dgm:pt modelId="{28DDEFAC-75B6-4F19-A4CE-9ADCFE5EBEDE}" type="pres">
      <dgm:prSet presAssocID="{BCFA2BB2-3CC3-4DD2-9B07-E3CCC467B4E9}" presName="FourConn_1-2" presStyleLbl="fgAccFollowNode1" presStyleIdx="0" presStyleCnt="3">
        <dgm:presLayoutVars>
          <dgm:bulletEnabled val="1"/>
        </dgm:presLayoutVars>
      </dgm:prSet>
      <dgm:spPr/>
    </dgm:pt>
    <dgm:pt modelId="{69749911-267D-4076-8343-0A055130C504}" type="pres">
      <dgm:prSet presAssocID="{BCFA2BB2-3CC3-4DD2-9B07-E3CCC467B4E9}" presName="FourConn_2-3" presStyleLbl="fgAccFollowNode1" presStyleIdx="1" presStyleCnt="3">
        <dgm:presLayoutVars>
          <dgm:bulletEnabled val="1"/>
        </dgm:presLayoutVars>
      </dgm:prSet>
      <dgm:spPr/>
    </dgm:pt>
    <dgm:pt modelId="{7A6A1985-AC64-4E1F-A788-5C81FCFF21E3}" type="pres">
      <dgm:prSet presAssocID="{BCFA2BB2-3CC3-4DD2-9B07-E3CCC467B4E9}" presName="FourConn_3-4" presStyleLbl="fgAccFollowNode1" presStyleIdx="2" presStyleCnt="3">
        <dgm:presLayoutVars>
          <dgm:bulletEnabled val="1"/>
        </dgm:presLayoutVars>
      </dgm:prSet>
      <dgm:spPr/>
    </dgm:pt>
    <dgm:pt modelId="{41732C61-B64F-4156-A989-D334AEB496D0}" type="pres">
      <dgm:prSet presAssocID="{BCFA2BB2-3CC3-4DD2-9B07-E3CCC467B4E9}" presName="FourNodes_1_text" presStyleLbl="node1" presStyleIdx="3" presStyleCnt="4">
        <dgm:presLayoutVars>
          <dgm:bulletEnabled val="1"/>
        </dgm:presLayoutVars>
      </dgm:prSet>
      <dgm:spPr/>
    </dgm:pt>
    <dgm:pt modelId="{3CD49B97-6884-4ABC-BB45-BE8A81798135}" type="pres">
      <dgm:prSet presAssocID="{BCFA2BB2-3CC3-4DD2-9B07-E3CCC467B4E9}" presName="FourNodes_2_text" presStyleLbl="node1" presStyleIdx="3" presStyleCnt="4">
        <dgm:presLayoutVars>
          <dgm:bulletEnabled val="1"/>
        </dgm:presLayoutVars>
      </dgm:prSet>
      <dgm:spPr/>
    </dgm:pt>
    <dgm:pt modelId="{19449629-86D1-45E7-BAA9-BBE08D936E9B}" type="pres">
      <dgm:prSet presAssocID="{BCFA2BB2-3CC3-4DD2-9B07-E3CCC467B4E9}" presName="FourNodes_3_text" presStyleLbl="node1" presStyleIdx="3" presStyleCnt="4">
        <dgm:presLayoutVars>
          <dgm:bulletEnabled val="1"/>
        </dgm:presLayoutVars>
      </dgm:prSet>
      <dgm:spPr/>
    </dgm:pt>
    <dgm:pt modelId="{FCFB6838-5BF2-4A9F-B78D-5B82285AFE3C}" type="pres">
      <dgm:prSet presAssocID="{BCFA2BB2-3CC3-4DD2-9B07-E3CCC467B4E9}" presName="FourNodes_4_text" presStyleLbl="node1" presStyleIdx="3" presStyleCnt="4">
        <dgm:presLayoutVars>
          <dgm:bulletEnabled val="1"/>
        </dgm:presLayoutVars>
      </dgm:prSet>
      <dgm:spPr/>
    </dgm:pt>
  </dgm:ptLst>
  <dgm:cxnLst>
    <dgm:cxn modelId="{CAA1B512-F994-4C15-8D20-135D891E81B7}" type="presOf" srcId="{0EDE9146-8AD8-4BE1-93A7-C99BF93A1E2B}" destId="{41732C61-B64F-4156-A989-D334AEB496D0}" srcOrd="1" destOrd="0" presId="urn:microsoft.com/office/officeart/2005/8/layout/vProcess5"/>
    <dgm:cxn modelId="{D2141714-E194-4C7E-897C-55CAAAEB8DC2}" type="presOf" srcId="{DDB1C822-79A4-439C-A56A-0E3C33CBFA7D}" destId="{36953571-A126-4BDE-8786-19936B02B43C}" srcOrd="0" destOrd="0" presId="urn:microsoft.com/office/officeart/2005/8/layout/vProcess5"/>
    <dgm:cxn modelId="{75A7222C-64C3-4624-ADDF-64C15EC5F156}" type="presOf" srcId="{F1B96129-FD7E-43CF-83D5-88669BF41C6C}" destId="{69749911-267D-4076-8343-0A055130C504}" srcOrd="0" destOrd="0" presId="urn:microsoft.com/office/officeart/2005/8/layout/vProcess5"/>
    <dgm:cxn modelId="{D60A4131-DAF1-4A47-A124-6C20A0E82331}" type="presOf" srcId="{FD689989-75BB-482E-9A66-4BDB8378D4FA}" destId="{8389C4B3-860C-48D8-9BDF-F7F1A32CD37A}" srcOrd="0" destOrd="0" presId="urn:microsoft.com/office/officeart/2005/8/layout/vProcess5"/>
    <dgm:cxn modelId="{B9C2736E-7AF0-49F5-9A8E-4F7D734137F6}" srcId="{BCFA2BB2-3CC3-4DD2-9B07-E3CCC467B4E9}" destId="{DDB1C822-79A4-439C-A56A-0E3C33CBFA7D}" srcOrd="2" destOrd="0" parTransId="{625F1438-C4F7-47EC-9CDF-D11CAB031850}" sibTransId="{6BA8B45F-E56B-4B24-869D-100165B9456D}"/>
    <dgm:cxn modelId="{B1AC2275-90FA-402E-85CF-9206B6BD1E0E}" type="presOf" srcId="{FD689989-75BB-482E-9A66-4BDB8378D4FA}" destId="{FCFB6838-5BF2-4A9F-B78D-5B82285AFE3C}" srcOrd="1" destOrd="0" presId="urn:microsoft.com/office/officeart/2005/8/layout/vProcess5"/>
    <dgm:cxn modelId="{8DC19B99-91EE-4CFB-968B-467BE4A1BAE5}" srcId="{BCFA2BB2-3CC3-4DD2-9B07-E3CCC467B4E9}" destId="{2BDCF07F-EDE4-4AF8-A9D9-E4265292169A}" srcOrd="1" destOrd="0" parTransId="{B884400E-BEF0-4373-8A5A-9B156C81C2C3}" sibTransId="{F1B96129-FD7E-43CF-83D5-88669BF41C6C}"/>
    <dgm:cxn modelId="{B41D6BA5-6066-4D6C-884A-9295190855DF}" type="presOf" srcId="{91CD918E-4DD9-4F95-8B4D-926473F1F6EE}" destId="{28DDEFAC-75B6-4F19-A4CE-9ADCFE5EBEDE}" srcOrd="0" destOrd="0" presId="urn:microsoft.com/office/officeart/2005/8/layout/vProcess5"/>
    <dgm:cxn modelId="{714170AA-6F1C-4602-9B00-FCA8CA03DDDE}" type="presOf" srcId="{DDB1C822-79A4-439C-A56A-0E3C33CBFA7D}" destId="{19449629-86D1-45E7-BAA9-BBE08D936E9B}" srcOrd="1" destOrd="0" presId="urn:microsoft.com/office/officeart/2005/8/layout/vProcess5"/>
    <dgm:cxn modelId="{F900E6B9-55AA-4122-B5C0-B89887611AA3}" type="presOf" srcId="{2BDCF07F-EDE4-4AF8-A9D9-E4265292169A}" destId="{3CD49B97-6884-4ABC-BB45-BE8A81798135}" srcOrd="1" destOrd="0" presId="urn:microsoft.com/office/officeart/2005/8/layout/vProcess5"/>
    <dgm:cxn modelId="{0C90DEBC-5143-4398-8045-32A419E780DD}" type="presOf" srcId="{BCFA2BB2-3CC3-4DD2-9B07-E3CCC467B4E9}" destId="{54E5A6E4-A517-42AC-B57E-585C8C7E28B5}" srcOrd="0" destOrd="0" presId="urn:microsoft.com/office/officeart/2005/8/layout/vProcess5"/>
    <dgm:cxn modelId="{3CAC1DD4-8C63-4856-82E8-FBB725E9BB54}" srcId="{BCFA2BB2-3CC3-4DD2-9B07-E3CCC467B4E9}" destId="{FD689989-75BB-482E-9A66-4BDB8378D4FA}" srcOrd="3" destOrd="0" parTransId="{BC0B8DA4-00D5-4E91-B33C-934D3E40CCBA}" sibTransId="{073C1874-C343-4B99-93D0-7AAD9CD17EC9}"/>
    <dgm:cxn modelId="{D2C902EE-AC90-4223-8079-6DE273FA628E}" type="presOf" srcId="{2BDCF07F-EDE4-4AF8-A9D9-E4265292169A}" destId="{A512B41E-B6E3-49BD-BFDB-76B8D378CAAC}" srcOrd="0" destOrd="0" presId="urn:microsoft.com/office/officeart/2005/8/layout/vProcess5"/>
    <dgm:cxn modelId="{D0AE4AF5-FC82-445E-8524-148733F24CC0}" srcId="{BCFA2BB2-3CC3-4DD2-9B07-E3CCC467B4E9}" destId="{0EDE9146-8AD8-4BE1-93A7-C99BF93A1E2B}" srcOrd="0" destOrd="0" parTransId="{5980E415-379F-45AE-8DBA-E9E27FE819DF}" sibTransId="{91CD918E-4DD9-4F95-8B4D-926473F1F6EE}"/>
    <dgm:cxn modelId="{2F03B7F6-2583-4D3E-BF8E-B40575BB50AD}" type="presOf" srcId="{0EDE9146-8AD8-4BE1-93A7-C99BF93A1E2B}" destId="{FEA949E8-3DA1-4905-9F56-40C284B8A070}" srcOrd="0" destOrd="0" presId="urn:microsoft.com/office/officeart/2005/8/layout/vProcess5"/>
    <dgm:cxn modelId="{0E5373F7-1BA4-42DB-A62C-03EF1A3EFF69}" type="presOf" srcId="{6BA8B45F-E56B-4B24-869D-100165B9456D}" destId="{7A6A1985-AC64-4E1F-A788-5C81FCFF21E3}" srcOrd="0" destOrd="0" presId="urn:microsoft.com/office/officeart/2005/8/layout/vProcess5"/>
    <dgm:cxn modelId="{048EC04D-6E15-47EC-A9C7-A84C8A1D6C81}" type="presParOf" srcId="{54E5A6E4-A517-42AC-B57E-585C8C7E28B5}" destId="{0D98FBD9-6573-4C5B-AFF4-103984EDB098}" srcOrd="0" destOrd="0" presId="urn:microsoft.com/office/officeart/2005/8/layout/vProcess5"/>
    <dgm:cxn modelId="{163156B3-86E4-4B12-8260-E70E137C872B}" type="presParOf" srcId="{54E5A6E4-A517-42AC-B57E-585C8C7E28B5}" destId="{FEA949E8-3DA1-4905-9F56-40C284B8A070}" srcOrd="1" destOrd="0" presId="urn:microsoft.com/office/officeart/2005/8/layout/vProcess5"/>
    <dgm:cxn modelId="{8CF2BFE5-C364-4351-8840-F24016F94C96}" type="presParOf" srcId="{54E5A6E4-A517-42AC-B57E-585C8C7E28B5}" destId="{A512B41E-B6E3-49BD-BFDB-76B8D378CAAC}" srcOrd="2" destOrd="0" presId="urn:microsoft.com/office/officeart/2005/8/layout/vProcess5"/>
    <dgm:cxn modelId="{F6FBA51E-5F55-4D04-9AC8-24771530554D}" type="presParOf" srcId="{54E5A6E4-A517-42AC-B57E-585C8C7E28B5}" destId="{36953571-A126-4BDE-8786-19936B02B43C}" srcOrd="3" destOrd="0" presId="urn:microsoft.com/office/officeart/2005/8/layout/vProcess5"/>
    <dgm:cxn modelId="{DFF50E34-36C8-4DA7-9C87-9D8AB25D486A}" type="presParOf" srcId="{54E5A6E4-A517-42AC-B57E-585C8C7E28B5}" destId="{8389C4B3-860C-48D8-9BDF-F7F1A32CD37A}" srcOrd="4" destOrd="0" presId="urn:microsoft.com/office/officeart/2005/8/layout/vProcess5"/>
    <dgm:cxn modelId="{F49C6AD0-7D94-4951-85C1-ED2076BE0BBB}" type="presParOf" srcId="{54E5A6E4-A517-42AC-B57E-585C8C7E28B5}" destId="{28DDEFAC-75B6-4F19-A4CE-9ADCFE5EBEDE}" srcOrd="5" destOrd="0" presId="urn:microsoft.com/office/officeart/2005/8/layout/vProcess5"/>
    <dgm:cxn modelId="{4DDEA201-7D0A-4EA3-A96E-AA12E46CA1A7}" type="presParOf" srcId="{54E5A6E4-A517-42AC-B57E-585C8C7E28B5}" destId="{69749911-267D-4076-8343-0A055130C504}" srcOrd="6" destOrd="0" presId="urn:microsoft.com/office/officeart/2005/8/layout/vProcess5"/>
    <dgm:cxn modelId="{1B1F2BCB-D547-4774-BB97-1D4FDF565A78}" type="presParOf" srcId="{54E5A6E4-A517-42AC-B57E-585C8C7E28B5}" destId="{7A6A1985-AC64-4E1F-A788-5C81FCFF21E3}" srcOrd="7" destOrd="0" presId="urn:microsoft.com/office/officeart/2005/8/layout/vProcess5"/>
    <dgm:cxn modelId="{5D82B3EE-DB45-483E-B1EA-67D06A4B2272}" type="presParOf" srcId="{54E5A6E4-A517-42AC-B57E-585C8C7E28B5}" destId="{41732C61-B64F-4156-A989-D334AEB496D0}" srcOrd="8" destOrd="0" presId="urn:microsoft.com/office/officeart/2005/8/layout/vProcess5"/>
    <dgm:cxn modelId="{1EC5926C-4204-4B15-84FF-37FD342F85B9}" type="presParOf" srcId="{54E5A6E4-A517-42AC-B57E-585C8C7E28B5}" destId="{3CD49B97-6884-4ABC-BB45-BE8A81798135}" srcOrd="9" destOrd="0" presId="urn:microsoft.com/office/officeart/2005/8/layout/vProcess5"/>
    <dgm:cxn modelId="{9F53DAED-7D82-4702-934E-0F68EA59740C}" type="presParOf" srcId="{54E5A6E4-A517-42AC-B57E-585C8C7E28B5}" destId="{19449629-86D1-45E7-BAA9-BBE08D936E9B}" srcOrd="10" destOrd="0" presId="urn:microsoft.com/office/officeart/2005/8/layout/vProcess5"/>
    <dgm:cxn modelId="{34E06780-A830-47DB-AE5C-BE1BDBEE98E3}" type="presParOf" srcId="{54E5A6E4-A517-42AC-B57E-585C8C7E28B5}" destId="{FCFB6838-5BF2-4A9F-B78D-5B82285AFE3C}" srcOrd="11" destOrd="0" presId="urn:microsoft.com/office/officeart/2005/8/layout/vProcess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CFA2BB2-3CC3-4DD2-9B07-E3CCC467B4E9}" type="doc">
      <dgm:prSet loTypeId="urn:microsoft.com/office/officeart/2005/8/layout/vProcess5" loCatId="process" qsTypeId="urn:microsoft.com/office/officeart/2005/8/quickstyle/simple1" qsCatId="simple" csTypeId="urn:microsoft.com/office/officeart/2005/8/colors/accent0_2" csCatId="mainScheme" phldr="1"/>
      <dgm:spPr/>
      <dgm:t>
        <a:bodyPr/>
        <a:lstStyle/>
        <a:p>
          <a:endParaRPr lang="en-US"/>
        </a:p>
      </dgm:t>
    </dgm:pt>
    <dgm:pt modelId="{0EDE9146-8AD8-4BE1-93A7-C99BF93A1E2B}">
      <dgm:prSet phldrT="[Text]" custT="1"/>
      <dgm:spPr/>
      <dgm:t>
        <a:bodyPr rIns="0"/>
        <a:lstStyle/>
        <a:p>
          <a:r>
            <a:rPr lang="en-US" sz="2800" b="1"/>
            <a:t>MONITOR</a:t>
          </a:r>
          <a:br>
            <a:rPr lang="en-US" sz="1800"/>
          </a:br>
          <a:r>
            <a:rPr lang="en-US" sz="1400"/>
            <a:t>Ask patient about their progress and any side effects they may be experiencing. Again, be sure doc is aware of any perceived psychological or GI side effects.</a:t>
          </a:r>
          <a:endParaRPr lang="en-US" sz="1800"/>
        </a:p>
      </dgm:t>
    </dgm:pt>
    <dgm:pt modelId="{5980E415-379F-45AE-8DBA-E9E27FE819DF}" type="parTrans" cxnId="{D0AE4AF5-FC82-445E-8524-148733F24CC0}">
      <dgm:prSet/>
      <dgm:spPr/>
      <dgm:t>
        <a:bodyPr/>
        <a:lstStyle/>
        <a:p>
          <a:endParaRPr lang="en-US"/>
        </a:p>
      </dgm:t>
    </dgm:pt>
    <dgm:pt modelId="{91CD918E-4DD9-4F95-8B4D-926473F1F6EE}" type="sibTrans" cxnId="{D0AE4AF5-FC82-445E-8524-148733F24CC0}">
      <dgm:prSet/>
      <dgm:spPr>
        <a:solidFill>
          <a:schemeClr val="accent1">
            <a:lumMod val="50000"/>
            <a:alpha val="90000"/>
          </a:schemeClr>
        </a:solidFill>
      </dgm:spPr>
      <dgm:t>
        <a:bodyPr/>
        <a:lstStyle/>
        <a:p>
          <a:endParaRPr lang="en-US"/>
        </a:p>
      </dgm:t>
    </dgm:pt>
    <dgm:pt modelId="{2BDCF07F-EDE4-4AF8-A9D9-E4265292169A}">
      <dgm:prSet phldrT="[Text]" custT="1"/>
      <dgm:spPr/>
      <dgm:t>
        <a:bodyPr rIns="0"/>
        <a:lstStyle/>
        <a:p>
          <a:r>
            <a:rPr lang="en-US" sz="2800" b="1"/>
            <a:t>PERFORM (OR REVIEW) HCG &amp; LABS</a:t>
          </a:r>
          <a:br>
            <a:rPr lang="en-US" sz="2800" b="1"/>
          </a:br>
          <a:r>
            <a:rPr lang="en-US" sz="1300"/>
            <a:t>Follow clinic protocol on HCG and labs. For example, if HCG is performed in your clinic, the doctor may want you to have the specimen collected prior to them seeing patient.</a:t>
          </a:r>
        </a:p>
      </dgm:t>
    </dgm:pt>
    <dgm:pt modelId="{B884400E-BEF0-4373-8A5A-9B156C81C2C3}" type="parTrans" cxnId="{8DC19B99-91EE-4CFB-968B-467BE4A1BAE5}">
      <dgm:prSet/>
      <dgm:spPr/>
      <dgm:t>
        <a:bodyPr/>
        <a:lstStyle/>
        <a:p>
          <a:endParaRPr lang="en-US"/>
        </a:p>
      </dgm:t>
    </dgm:pt>
    <dgm:pt modelId="{F1B96129-FD7E-43CF-83D5-88669BF41C6C}" type="sibTrans" cxnId="{8DC19B99-91EE-4CFB-968B-467BE4A1BAE5}">
      <dgm:prSet/>
      <dgm:spPr>
        <a:solidFill>
          <a:srgbClr val="002060">
            <a:alpha val="90000"/>
          </a:srgbClr>
        </a:solidFill>
      </dgm:spPr>
      <dgm:t>
        <a:bodyPr/>
        <a:lstStyle/>
        <a:p>
          <a:endParaRPr lang="en-US"/>
        </a:p>
      </dgm:t>
    </dgm:pt>
    <dgm:pt modelId="{DDB1C822-79A4-439C-A56A-0E3C33CBFA7D}">
      <dgm:prSet phldrT="[Text]" custT="1"/>
      <dgm:spPr/>
      <dgm:t>
        <a:bodyPr rIns="0"/>
        <a:lstStyle/>
        <a:p>
          <a:r>
            <a:rPr lang="en-US" sz="2800" b="1"/>
            <a:t>CONFIRM IN IPLEDGE</a:t>
          </a:r>
          <a:br>
            <a:rPr lang="en-US" sz="1300"/>
          </a:br>
          <a:r>
            <a:rPr lang="en-US" sz="1400"/>
            <a:t>Log on to iPledge and document HCG and monthly visit counseling. Remind patient that they must also log on to iPledge before picking up their medicine.</a:t>
          </a:r>
          <a:endParaRPr lang="en-US" sz="1300"/>
        </a:p>
      </dgm:t>
    </dgm:pt>
    <dgm:pt modelId="{625F1438-C4F7-47EC-9CDF-D11CAB031850}" type="parTrans" cxnId="{B9C2736E-7AF0-49F5-9A8E-4F7D734137F6}">
      <dgm:prSet/>
      <dgm:spPr/>
      <dgm:t>
        <a:bodyPr/>
        <a:lstStyle/>
        <a:p>
          <a:endParaRPr lang="en-US"/>
        </a:p>
      </dgm:t>
    </dgm:pt>
    <dgm:pt modelId="{6BA8B45F-E56B-4B24-869D-100165B9456D}" type="sibTrans" cxnId="{B9C2736E-7AF0-49F5-9A8E-4F7D734137F6}">
      <dgm:prSet/>
      <dgm:spPr>
        <a:solidFill>
          <a:srgbClr val="002060">
            <a:alpha val="90000"/>
          </a:srgbClr>
        </a:solidFill>
      </dgm:spPr>
      <dgm:t>
        <a:bodyPr/>
        <a:lstStyle/>
        <a:p>
          <a:endParaRPr lang="en-US"/>
        </a:p>
      </dgm:t>
    </dgm:pt>
    <dgm:pt modelId="{FD689989-75BB-482E-9A66-4BDB8378D4FA}">
      <dgm:prSet custT="1"/>
      <dgm:spPr/>
      <dgm:t>
        <a:bodyPr rIns="0"/>
        <a:lstStyle/>
        <a:p>
          <a:r>
            <a:rPr lang="en-US" sz="2800" b="1"/>
            <a:t>SCHEDULE FOLLOW-UP </a:t>
          </a:r>
          <a:br>
            <a:rPr lang="en-US" sz="2800"/>
          </a:br>
          <a:r>
            <a:rPr lang="en-US" sz="1400"/>
            <a:t>Remember follow-up visits and HCG testing must be </a:t>
          </a:r>
          <a:r>
            <a:rPr lang="en-US" sz="1400" b="1"/>
            <a:t>at least 30 days after </a:t>
          </a:r>
          <a:r>
            <a:rPr lang="en-US" sz="1400"/>
            <a:t>the prior visit and testing. Provide instructions (including for any additional labs).</a:t>
          </a:r>
          <a:endParaRPr lang="en-US" sz="1300"/>
        </a:p>
      </dgm:t>
    </dgm:pt>
    <dgm:pt modelId="{BC0B8DA4-00D5-4E91-B33C-934D3E40CCBA}" type="parTrans" cxnId="{3CAC1DD4-8C63-4856-82E8-FBB725E9BB54}">
      <dgm:prSet/>
      <dgm:spPr/>
      <dgm:t>
        <a:bodyPr/>
        <a:lstStyle/>
        <a:p>
          <a:endParaRPr lang="en-US"/>
        </a:p>
      </dgm:t>
    </dgm:pt>
    <dgm:pt modelId="{073C1874-C343-4B99-93D0-7AAD9CD17EC9}" type="sibTrans" cxnId="{3CAC1DD4-8C63-4856-82E8-FBB725E9BB54}">
      <dgm:prSet/>
      <dgm:spPr/>
      <dgm:t>
        <a:bodyPr/>
        <a:lstStyle/>
        <a:p>
          <a:endParaRPr lang="en-US"/>
        </a:p>
      </dgm:t>
    </dgm:pt>
    <dgm:pt modelId="{54E5A6E4-A517-42AC-B57E-585C8C7E28B5}" type="pres">
      <dgm:prSet presAssocID="{BCFA2BB2-3CC3-4DD2-9B07-E3CCC467B4E9}" presName="outerComposite" presStyleCnt="0">
        <dgm:presLayoutVars>
          <dgm:chMax val="5"/>
          <dgm:dir/>
          <dgm:resizeHandles val="exact"/>
        </dgm:presLayoutVars>
      </dgm:prSet>
      <dgm:spPr/>
    </dgm:pt>
    <dgm:pt modelId="{0D98FBD9-6573-4C5B-AFF4-103984EDB098}" type="pres">
      <dgm:prSet presAssocID="{BCFA2BB2-3CC3-4DD2-9B07-E3CCC467B4E9}" presName="dummyMaxCanvas" presStyleCnt="0">
        <dgm:presLayoutVars/>
      </dgm:prSet>
      <dgm:spPr/>
    </dgm:pt>
    <dgm:pt modelId="{FEA949E8-3DA1-4905-9F56-40C284B8A070}" type="pres">
      <dgm:prSet presAssocID="{BCFA2BB2-3CC3-4DD2-9B07-E3CCC467B4E9}" presName="FourNodes_1" presStyleLbl="node1" presStyleIdx="0" presStyleCnt="4">
        <dgm:presLayoutVars>
          <dgm:bulletEnabled val="1"/>
        </dgm:presLayoutVars>
      </dgm:prSet>
      <dgm:spPr/>
    </dgm:pt>
    <dgm:pt modelId="{A512B41E-B6E3-49BD-BFDB-76B8D378CAAC}" type="pres">
      <dgm:prSet presAssocID="{BCFA2BB2-3CC3-4DD2-9B07-E3CCC467B4E9}" presName="FourNodes_2" presStyleLbl="node1" presStyleIdx="1" presStyleCnt="4">
        <dgm:presLayoutVars>
          <dgm:bulletEnabled val="1"/>
        </dgm:presLayoutVars>
      </dgm:prSet>
      <dgm:spPr/>
    </dgm:pt>
    <dgm:pt modelId="{36953571-A126-4BDE-8786-19936B02B43C}" type="pres">
      <dgm:prSet presAssocID="{BCFA2BB2-3CC3-4DD2-9B07-E3CCC467B4E9}" presName="FourNodes_3" presStyleLbl="node1" presStyleIdx="2" presStyleCnt="4">
        <dgm:presLayoutVars>
          <dgm:bulletEnabled val="1"/>
        </dgm:presLayoutVars>
      </dgm:prSet>
      <dgm:spPr/>
    </dgm:pt>
    <dgm:pt modelId="{8389C4B3-860C-48D8-9BDF-F7F1A32CD37A}" type="pres">
      <dgm:prSet presAssocID="{BCFA2BB2-3CC3-4DD2-9B07-E3CCC467B4E9}" presName="FourNodes_4" presStyleLbl="node1" presStyleIdx="3" presStyleCnt="4">
        <dgm:presLayoutVars>
          <dgm:bulletEnabled val="1"/>
        </dgm:presLayoutVars>
      </dgm:prSet>
      <dgm:spPr/>
    </dgm:pt>
    <dgm:pt modelId="{28DDEFAC-75B6-4F19-A4CE-9ADCFE5EBEDE}" type="pres">
      <dgm:prSet presAssocID="{BCFA2BB2-3CC3-4DD2-9B07-E3CCC467B4E9}" presName="FourConn_1-2" presStyleLbl="fgAccFollowNode1" presStyleIdx="0" presStyleCnt="3">
        <dgm:presLayoutVars>
          <dgm:bulletEnabled val="1"/>
        </dgm:presLayoutVars>
      </dgm:prSet>
      <dgm:spPr/>
    </dgm:pt>
    <dgm:pt modelId="{69749911-267D-4076-8343-0A055130C504}" type="pres">
      <dgm:prSet presAssocID="{BCFA2BB2-3CC3-4DD2-9B07-E3CCC467B4E9}" presName="FourConn_2-3" presStyleLbl="fgAccFollowNode1" presStyleIdx="1" presStyleCnt="3">
        <dgm:presLayoutVars>
          <dgm:bulletEnabled val="1"/>
        </dgm:presLayoutVars>
      </dgm:prSet>
      <dgm:spPr/>
    </dgm:pt>
    <dgm:pt modelId="{7A6A1985-AC64-4E1F-A788-5C81FCFF21E3}" type="pres">
      <dgm:prSet presAssocID="{BCFA2BB2-3CC3-4DD2-9B07-E3CCC467B4E9}" presName="FourConn_3-4" presStyleLbl="fgAccFollowNode1" presStyleIdx="2" presStyleCnt="3">
        <dgm:presLayoutVars>
          <dgm:bulletEnabled val="1"/>
        </dgm:presLayoutVars>
      </dgm:prSet>
      <dgm:spPr/>
    </dgm:pt>
    <dgm:pt modelId="{41732C61-B64F-4156-A989-D334AEB496D0}" type="pres">
      <dgm:prSet presAssocID="{BCFA2BB2-3CC3-4DD2-9B07-E3CCC467B4E9}" presName="FourNodes_1_text" presStyleLbl="node1" presStyleIdx="3" presStyleCnt="4">
        <dgm:presLayoutVars>
          <dgm:bulletEnabled val="1"/>
        </dgm:presLayoutVars>
      </dgm:prSet>
      <dgm:spPr/>
    </dgm:pt>
    <dgm:pt modelId="{3CD49B97-6884-4ABC-BB45-BE8A81798135}" type="pres">
      <dgm:prSet presAssocID="{BCFA2BB2-3CC3-4DD2-9B07-E3CCC467B4E9}" presName="FourNodes_2_text" presStyleLbl="node1" presStyleIdx="3" presStyleCnt="4">
        <dgm:presLayoutVars>
          <dgm:bulletEnabled val="1"/>
        </dgm:presLayoutVars>
      </dgm:prSet>
      <dgm:spPr/>
    </dgm:pt>
    <dgm:pt modelId="{19449629-86D1-45E7-BAA9-BBE08D936E9B}" type="pres">
      <dgm:prSet presAssocID="{BCFA2BB2-3CC3-4DD2-9B07-E3CCC467B4E9}" presName="FourNodes_3_text" presStyleLbl="node1" presStyleIdx="3" presStyleCnt="4">
        <dgm:presLayoutVars>
          <dgm:bulletEnabled val="1"/>
        </dgm:presLayoutVars>
      </dgm:prSet>
      <dgm:spPr/>
    </dgm:pt>
    <dgm:pt modelId="{FCFB6838-5BF2-4A9F-B78D-5B82285AFE3C}" type="pres">
      <dgm:prSet presAssocID="{BCFA2BB2-3CC3-4DD2-9B07-E3CCC467B4E9}" presName="FourNodes_4_text" presStyleLbl="node1" presStyleIdx="3" presStyleCnt="4">
        <dgm:presLayoutVars>
          <dgm:bulletEnabled val="1"/>
        </dgm:presLayoutVars>
      </dgm:prSet>
      <dgm:spPr/>
    </dgm:pt>
  </dgm:ptLst>
  <dgm:cxnLst>
    <dgm:cxn modelId="{CAA1B512-F994-4C15-8D20-135D891E81B7}" type="presOf" srcId="{0EDE9146-8AD8-4BE1-93A7-C99BF93A1E2B}" destId="{41732C61-B64F-4156-A989-D334AEB496D0}" srcOrd="1" destOrd="0" presId="urn:microsoft.com/office/officeart/2005/8/layout/vProcess5"/>
    <dgm:cxn modelId="{D2141714-E194-4C7E-897C-55CAAAEB8DC2}" type="presOf" srcId="{DDB1C822-79A4-439C-A56A-0E3C33CBFA7D}" destId="{36953571-A126-4BDE-8786-19936B02B43C}" srcOrd="0" destOrd="0" presId="urn:microsoft.com/office/officeart/2005/8/layout/vProcess5"/>
    <dgm:cxn modelId="{75A7222C-64C3-4624-ADDF-64C15EC5F156}" type="presOf" srcId="{F1B96129-FD7E-43CF-83D5-88669BF41C6C}" destId="{69749911-267D-4076-8343-0A055130C504}" srcOrd="0" destOrd="0" presId="urn:microsoft.com/office/officeart/2005/8/layout/vProcess5"/>
    <dgm:cxn modelId="{D60A4131-DAF1-4A47-A124-6C20A0E82331}" type="presOf" srcId="{FD689989-75BB-482E-9A66-4BDB8378D4FA}" destId="{8389C4B3-860C-48D8-9BDF-F7F1A32CD37A}" srcOrd="0" destOrd="0" presId="urn:microsoft.com/office/officeart/2005/8/layout/vProcess5"/>
    <dgm:cxn modelId="{B9C2736E-7AF0-49F5-9A8E-4F7D734137F6}" srcId="{BCFA2BB2-3CC3-4DD2-9B07-E3CCC467B4E9}" destId="{DDB1C822-79A4-439C-A56A-0E3C33CBFA7D}" srcOrd="2" destOrd="0" parTransId="{625F1438-C4F7-47EC-9CDF-D11CAB031850}" sibTransId="{6BA8B45F-E56B-4B24-869D-100165B9456D}"/>
    <dgm:cxn modelId="{B1AC2275-90FA-402E-85CF-9206B6BD1E0E}" type="presOf" srcId="{FD689989-75BB-482E-9A66-4BDB8378D4FA}" destId="{FCFB6838-5BF2-4A9F-B78D-5B82285AFE3C}" srcOrd="1" destOrd="0" presId="urn:microsoft.com/office/officeart/2005/8/layout/vProcess5"/>
    <dgm:cxn modelId="{8DC19B99-91EE-4CFB-968B-467BE4A1BAE5}" srcId="{BCFA2BB2-3CC3-4DD2-9B07-E3CCC467B4E9}" destId="{2BDCF07F-EDE4-4AF8-A9D9-E4265292169A}" srcOrd="1" destOrd="0" parTransId="{B884400E-BEF0-4373-8A5A-9B156C81C2C3}" sibTransId="{F1B96129-FD7E-43CF-83D5-88669BF41C6C}"/>
    <dgm:cxn modelId="{B41D6BA5-6066-4D6C-884A-9295190855DF}" type="presOf" srcId="{91CD918E-4DD9-4F95-8B4D-926473F1F6EE}" destId="{28DDEFAC-75B6-4F19-A4CE-9ADCFE5EBEDE}" srcOrd="0" destOrd="0" presId="urn:microsoft.com/office/officeart/2005/8/layout/vProcess5"/>
    <dgm:cxn modelId="{714170AA-6F1C-4602-9B00-FCA8CA03DDDE}" type="presOf" srcId="{DDB1C822-79A4-439C-A56A-0E3C33CBFA7D}" destId="{19449629-86D1-45E7-BAA9-BBE08D936E9B}" srcOrd="1" destOrd="0" presId="urn:microsoft.com/office/officeart/2005/8/layout/vProcess5"/>
    <dgm:cxn modelId="{F900E6B9-55AA-4122-B5C0-B89887611AA3}" type="presOf" srcId="{2BDCF07F-EDE4-4AF8-A9D9-E4265292169A}" destId="{3CD49B97-6884-4ABC-BB45-BE8A81798135}" srcOrd="1" destOrd="0" presId="urn:microsoft.com/office/officeart/2005/8/layout/vProcess5"/>
    <dgm:cxn modelId="{0C90DEBC-5143-4398-8045-32A419E780DD}" type="presOf" srcId="{BCFA2BB2-3CC3-4DD2-9B07-E3CCC467B4E9}" destId="{54E5A6E4-A517-42AC-B57E-585C8C7E28B5}" srcOrd="0" destOrd="0" presId="urn:microsoft.com/office/officeart/2005/8/layout/vProcess5"/>
    <dgm:cxn modelId="{3CAC1DD4-8C63-4856-82E8-FBB725E9BB54}" srcId="{BCFA2BB2-3CC3-4DD2-9B07-E3CCC467B4E9}" destId="{FD689989-75BB-482E-9A66-4BDB8378D4FA}" srcOrd="3" destOrd="0" parTransId="{BC0B8DA4-00D5-4E91-B33C-934D3E40CCBA}" sibTransId="{073C1874-C343-4B99-93D0-7AAD9CD17EC9}"/>
    <dgm:cxn modelId="{D2C902EE-AC90-4223-8079-6DE273FA628E}" type="presOf" srcId="{2BDCF07F-EDE4-4AF8-A9D9-E4265292169A}" destId="{A512B41E-B6E3-49BD-BFDB-76B8D378CAAC}" srcOrd="0" destOrd="0" presId="urn:microsoft.com/office/officeart/2005/8/layout/vProcess5"/>
    <dgm:cxn modelId="{D0AE4AF5-FC82-445E-8524-148733F24CC0}" srcId="{BCFA2BB2-3CC3-4DD2-9B07-E3CCC467B4E9}" destId="{0EDE9146-8AD8-4BE1-93A7-C99BF93A1E2B}" srcOrd="0" destOrd="0" parTransId="{5980E415-379F-45AE-8DBA-E9E27FE819DF}" sibTransId="{91CD918E-4DD9-4F95-8B4D-926473F1F6EE}"/>
    <dgm:cxn modelId="{2F03B7F6-2583-4D3E-BF8E-B40575BB50AD}" type="presOf" srcId="{0EDE9146-8AD8-4BE1-93A7-C99BF93A1E2B}" destId="{FEA949E8-3DA1-4905-9F56-40C284B8A070}" srcOrd="0" destOrd="0" presId="urn:microsoft.com/office/officeart/2005/8/layout/vProcess5"/>
    <dgm:cxn modelId="{0E5373F7-1BA4-42DB-A62C-03EF1A3EFF69}" type="presOf" srcId="{6BA8B45F-E56B-4B24-869D-100165B9456D}" destId="{7A6A1985-AC64-4E1F-A788-5C81FCFF21E3}" srcOrd="0" destOrd="0" presId="urn:microsoft.com/office/officeart/2005/8/layout/vProcess5"/>
    <dgm:cxn modelId="{048EC04D-6E15-47EC-A9C7-A84C8A1D6C81}" type="presParOf" srcId="{54E5A6E4-A517-42AC-B57E-585C8C7E28B5}" destId="{0D98FBD9-6573-4C5B-AFF4-103984EDB098}" srcOrd="0" destOrd="0" presId="urn:microsoft.com/office/officeart/2005/8/layout/vProcess5"/>
    <dgm:cxn modelId="{163156B3-86E4-4B12-8260-E70E137C872B}" type="presParOf" srcId="{54E5A6E4-A517-42AC-B57E-585C8C7E28B5}" destId="{FEA949E8-3DA1-4905-9F56-40C284B8A070}" srcOrd="1" destOrd="0" presId="urn:microsoft.com/office/officeart/2005/8/layout/vProcess5"/>
    <dgm:cxn modelId="{8CF2BFE5-C364-4351-8840-F24016F94C96}" type="presParOf" srcId="{54E5A6E4-A517-42AC-B57E-585C8C7E28B5}" destId="{A512B41E-B6E3-49BD-BFDB-76B8D378CAAC}" srcOrd="2" destOrd="0" presId="urn:microsoft.com/office/officeart/2005/8/layout/vProcess5"/>
    <dgm:cxn modelId="{F6FBA51E-5F55-4D04-9AC8-24771530554D}" type="presParOf" srcId="{54E5A6E4-A517-42AC-B57E-585C8C7E28B5}" destId="{36953571-A126-4BDE-8786-19936B02B43C}" srcOrd="3" destOrd="0" presId="urn:microsoft.com/office/officeart/2005/8/layout/vProcess5"/>
    <dgm:cxn modelId="{DFF50E34-36C8-4DA7-9C87-9D8AB25D486A}" type="presParOf" srcId="{54E5A6E4-A517-42AC-B57E-585C8C7E28B5}" destId="{8389C4B3-860C-48D8-9BDF-F7F1A32CD37A}" srcOrd="4" destOrd="0" presId="urn:microsoft.com/office/officeart/2005/8/layout/vProcess5"/>
    <dgm:cxn modelId="{F49C6AD0-7D94-4951-85C1-ED2076BE0BBB}" type="presParOf" srcId="{54E5A6E4-A517-42AC-B57E-585C8C7E28B5}" destId="{28DDEFAC-75B6-4F19-A4CE-9ADCFE5EBEDE}" srcOrd="5" destOrd="0" presId="urn:microsoft.com/office/officeart/2005/8/layout/vProcess5"/>
    <dgm:cxn modelId="{4DDEA201-7D0A-4EA3-A96E-AA12E46CA1A7}" type="presParOf" srcId="{54E5A6E4-A517-42AC-B57E-585C8C7E28B5}" destId="{69749911-267D-4076-8343-0A055130C504}" srcOrd="6" destOrd="0" presId="urn:microsoft.com/office/officeart/2005/8/layout/vProcess5"/>
    <dgm:cxn modelId="{1B1F2BCB-D547-4774-BB97-1D4FDF565A78}" type="presParOf" srcId="{54E5A6E4-A517-42AC-B57E-585C8C7E28B5}" destId="{7A6A1985-AC64-4E1F-A788-5C81FCFF21E3}" srcOrd="7" destOrd="0" presId="urn:microsoft.com/office/officeart/2005/8/layout/vProcess5"/>
    <dgm:cxn modelId="{5D82B3EE-DB45-483E-B1EA-67D06A4B2272}" type="presParOf" srcId="{54E5A6E4-A517-42AC-B57E-585C8C7E28B5}" destId="{41732C61-B64F-4156-A989-D334AEB496D0}" srcOrd="8" destOrd="0" presId="urn:microsoft.com/office/officeart/2005/8/layout/vProcess5"/>
    <dgm:cxn modelId="{1EC5926C-4204-4B15-84FF-37FD342F85B9}" type="presParOf" srcId="{54E5A6E4-A517-42AC-B57E-585C8C7E28B5}" destId="{3CD49B97-6884-4ABC-BB45-BE8A81798135}" srcOrd="9" destOrd="0" presId="urn:microsoft.com/office/officeart/2005/8/layout/vProcess5"/>
    <dgm:cxn modelId="{9F53DAED-7D82-4702-934E-0F68EA59740C}" type="presParOf" srcId="{54E5A6E4-A517-42AC-B57E-585C8C7E28B5}" destId="{19449629-86D1-45E7-BAA9-BBE08D936E9B}" srcOrd="10" destOrd="0" presId="urn:microsoft.com/office/officeart/2005/8/layout/vProcess5"/>
    <dgm:cxn modelId="{34E06780-A830-47DB-AE5C-BE1BDBEE98E3}" type="presParOf" srcId="{54E5A6E4-A517-42AC-B57E-585C8C7E28B5}" destId="{FCFB6838-5BF2-4A9F-B78D-5B82285AFE3C}" srcOrd="11" destOrd="0" presId="urn:microsoft.com/office/officeart/2005/8/layout/vProcess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CFA2BB2-3CC3-4DD2-9B07-E3CCC467B4E9}" type="doc">
      <dgm:prSet loTypeId="urn:microsoft.com/office/officeart/2005/8/layout/vProcess5" loCatId="process" qsTypeId="urn:microsoft.com/office/officeart/2005/8/quickstyle/simple1" qsCatId="simple" csTypeId="urn:microsoft.com/office/officeart/2005/8/colors/accent0_2" csCatId="mainScheme" phldr="1"/>
      <dgm:spPr/>
      <dgm:t>
        <a:bodyPr/>
        <a:lstStyle/>
        <a:p>
          <a:endParaRPr lang="en-US"/>
        </a:p>
      </dgm:t>
    </dgm:pt>
    <dgm:pt modelId="{0EDE9146-8AD8-4BE1-93A7-C99BF93A1E2B}">
      <dgm:prSet phldrT="[Text]" custT="1"/>
      <dgm:spPr/>
      <dgm:t>
        <a:bodyPr rIns="0"/>
        <a:lstStyle/>
        <a:p>
          <a:r>
            <a:rPr lang="en-US" sz="2800" b="1"/>
            <a:t>MONITOR</a:t>
          </a:r>
          <a:br>
            <a:rPr lang="en-US" sz="1800"/>
          </a:br>
          <a:r>
            <a:rPr lang="en-US" sz="1400"/>
            <a:t>Ask patient about their progress and any side effects they may be experiencing. Again, be sure doc is aware of any perceived psychological or GI side effects.</a:t>
          </a:r>
          <a:endParaRPr lang="en-US" sz="1800"/>
        </a:p>
      </dgm:t>
    </dgm:pt>
    <dgm:pt modelId="{5980E415-379F-45AE-8DBA-E9E27FE819DF}" type="parTrans" cxnId="{D0AE4AF5-FC82-445E-8524-148733F24CC0}">
      <dgm:prSet/>
      <dgm:spPr/>
      <dgm:t>
        <a:bodyPr/>
        <a:lstStyle/>
        <a:p>
          <a:endParaRPr lang="en-US"/>
        </a:p>
      </dgm:t>
    </dgm:pt>
    <dgm:pt modelId="{91CD918E-4DD9-4F95-8B4D-926473F1F6EE}" type="sibTrans" cxnId="{D0AE4AF5-FC82-445E-8524-148733F24CC0}">
      <dgm:prSet/>
      <dgm:spPr>
        <a:solidFill>
          <a:schemeClr val="accent1">
            <a:lumMod val="50000"/>
            <a:alpha val="90000"/>
          </a:schemeClr>
        </a:solidFill>
      </dgm:spPr>
      <dgm:t>
        <a:bodyPr/>
        <a:lstStyle/>
        <a:p>
          <a:endParaRPr lang="en-US"/>
        </a:p>
      </dgm:t>
    </dgm:pt>
    <dgm:pt modelId="{2BDCF07F-EDE4-4AF8-A9D9-E4265292169A}">
      <dgm:prSet phldrT="[Text]" custT="1"/>
      <dgm:spPr/>
      <dgm:t>
        <a:bodyPr rIns="0"/>
        <a:lstStyle/>
        <a:p>
          <a:r>
            <a:rPr lang="en-US" sz="2800" b="1"/>
            <a:t>REVIEW LABS (IF ANY)</a:t>
          </a:r>
          <a:br>
            <a:rPr lang="en-US" sz="1300"/>
          </a:br>
          <a:r>
            <a:rPr lang="en-US" sz="1300"/>
            <a:t>Confirm that patient has had any requested labs performed and that we have received the results. </a:t>
          </a:r>
        </a:p>
      </dgm:t>
    </dgm:pt>
    <dgm:pt modelId="{B884400E-BEF0-4373-8A5A-9B156C81C2C3}" type="parTrans" cxnId="{8DC19B99-91EE-4CFB-968B-467BE4A1BAE5}">
      <dgm:prSet/>
      <dgm:spPr/>
      <dgm:t>
        <a:bodyPr/>
        <a:lstStyle/>
        <a:p>
          <a:endParaRPr lang="en-US"/>
        </a:p>
      </dgm:t>
    </dgm:pt>
    <dgm:pt modelId="{F1B96129-FD7E-43CF-83D5-88669BF41C6C}" type="sibTrans" cxnId="{8DC19B99-91EE-4CFB-968B-467BE4A1BAE5}">
      <dgm:prSet/>
      <dgm:spPr>
        <a:solidFill>
          <a:srgbClr val="002060">
            <a:alpha val="90000"/>
          </a:srgbClr>
        </a:solidFill>
      </dgm:spPr>
      <dgm:t>
        <a:bodyPr/>
        <a:lstStyle/>
        <a:p>
          <a:endParaRPr lang="en-US"/>
        </a:p>
      </dgm:t>
    </dgm:pt>
    <dgm:pt modelId="{DDB1C822-79A4-439C-A56A-0E3C33CBFA7D}">
      <dgm:prSet phldrT="[Text]" custT="1"/>
      <dgm:spPr/>
      <dgm:t>
        <a:bodyPr rIns="0"/>
        <a:lstStyle/>
        <a:p>
          <a:r>
            <a:rPr lang="en-US" sz="2800" b="1"/>
            <a:t>CONFIRM IN IPLEDGE</a:t>
          </a:r>
          <a:br>
            <a:rPr lang="en-US" sz="1300"/>
          </a:br>
          <a:r>
            <a:rPr lang="en-US" sz="1400"/>
            <a:t>Log on to iPledge and confirm their monthly visit.</a:t>
          </a:r>
          <a:endParaRPr lang="en-US" sz="1300"/>
        </a:p>
      </dgm:t>
    </dgm:pt>
    <dgm:pt modelId="{625F1438-C4F7-47EC-9CDF-D11CAB031850}" type="parTrans" cxnId="{B9C2736E-7AF0-49F5-9A8E-4F7D734137F6}">
      <dgm:prSet/>
      <dgm:spPr/>
      <dgm:t>
        <a:bodyPr/>
        <a:lstStyle/>
        <a:p>
          <a:endParaRPr lang="en-US"/>
        </a:p>
      </dgm:t>
    </dgm:pt>
    <dgm:pt modelId="{6BA8B45F-E56B-4B24-869D-100165B9456D}" type="sibTrans" cxnId="{B9C2736E-7AF0-49F5-9A8E-4F7D734137F6}">
      <dgm:prSet/>
      <dgm:spPr>
        <a:solidFill>
          <a:srgbClr val="002060">
            <a:alpha val="90000"/>
          </a:srgbClr>
        </a:solidFill>
      </dgm:spPr>
      <dgm:t>
        <a:bodyPr/>
        <a:lstStyle/>
        <a:p>
          <a:endParaRPr lang="en-US"/>
        </a:p>
      </dgm:t>
    </dgm:pt>
    <dgm:pt modelId="{FD689989-75BB-482E-9A66-4BDB8378D4FA}">
      <dgm:prSet custT="1"/>
      <dgm:spPr/>
      <dgm:t>
        <a:bodyPr rIns="0"/>
        <a:lstStyle/>
        <a:p>
          <a:r>
            <a:rPr lang="en-US" sz="2800" b="1"/>
            <a:t>SCHEDULE FOLLOW-UP </a:t>
          </a:r>
          <a:br>
            <a:rPr lang="en-US" sz="2800"/>
          </a:br>
          <a:r>
            <a:rPr lang="en-US" sz="1400"/>
            <a:t>Routine follow-ups may not be scheduled sooner than 30 days apart. Provide instructions (including for any additional labs).</a:t>
          </a:r>
          <a:endParaRPr lang="en-US" sz="1300"/>
        </a:p>
      </dgm:t>
    </dgm:pt>
    <dgm:pt modelId="{BC0B8DA4-00D5-4E91-B33C-934D3E40CCBA}" type="parTrans" cxnId="{3CAC1DD4-8C63-4856-82E8-FBB725E9BB54}">
      <dgm:prSet/>
      <dgm:spPr/>
      <dgm:t>
        <a:bodyPr/>
        <a:lstStyle/>
        <a:p>
          <a:endParaRPr lang="en-US"/>
        </a:p>
      </dgm:t>
    </dgm:pt>
    <dgm:pt modelId="{073C1874-C343-4B99-93D0-7AAD9CD17EC9}" type="sibTrans" cxnId="{3CAC1DD4-8C63-4856-82E8-FBB725E9BB54}">
      <dgm:prSet/>
      <dgm:spPr/>
      <dgm:t>
        <a:bodyPr/>
        <a:lstStyle/>
        <a:p>
          <a:endParaRPr lang="en-US"/>
        </a:p>
      </dgm:t>
    </dgm:pt>
    <dgm:pt modelId="{54E5A6E4-A517-42AC-B57E-585C8C7E28B5}" type="pres">
      <dgm:prSet presAssocID="{BCFA2BB2-3CC3-4DD2-9B07-E3CCC467B4E9}" presName="outerComposite" presStyleCnt="0">
        <dgm:presLayoutVars>
          <dgm:chMax val="5"/>
          <dgm:dir/>
          <dgm:resizeHandles val="exact"/>
        </dgm:presLayoutVars>
      </dgm:prSet>
      <dgm:spPr/>
    </dgm:pt>
    <dgm:pt modelId="{0D98FBD9-6573-4C5B-AFF4-103984EDB098}" type="pres">
      <dgm:prSet presAssocID="{BCFA2BB2-3CC3-4DD2-9B07-E3CCC467B4E9}" presName="dummyMaxCanvas" presStyleCnt="0">
        <dgm:presLayoutVars/>
      </dgm:prSet>
      <dgm:spPr/>
    </dgm:pt>
    <dgm:pt modelId="{FEA949E8-3DA1-4905-9F56-40C284B8A070}" type="pres">
      <dgm:prSet presAssocID="{BCFA2BB2-3CC3-4DD2-9B07-E3CCC467B4E9}" presName="FourNodes_1" presStyleLbl="node1" presStyleIdx="0" presStyleCnt="4">
        <dgm:presLayoutVars>
          <dgm:bulletEnabled val="1"/>
        </dgm:presLayoutVars>
      </dgm:prSet>
      <dgm:spPr/>
    </dgm:pt>
    <dgm:pt modelId="{A512B41E-B6E3-49BD-BFDB-76B8D378CAAC}" type="pres">
      <dgm:prSet presAssocID="{BCFA2BB2-3CC3-4DD2-9B07-E3CCC467B4E9}" presName="FourNodes_2" presStyleLbl="node1" presStyleIdx="1" presStyleCnt="4">
        <dgm:presLayoutVars>
          <dgm:bulletEnabled val="1"/>
        </dgm:presLayoutVars>
      </dgm:prSet>
      <dgm:spPr/>
    </dgm:pt>
    <dgm:pt modelId="{36953571-A126-4BDE-8786-19936B02B43C}" type="pres">
      <dgm:prSet presAssocID="{BCFA2BB2-3CC3-4DD2-9B07-E3CCC467B4E9}" presName="FourNodes_3" presStyleLbl="node1" presStyleIdx="2" presStyleCnt="4">
        <dgm:presLayoutVars>
          <dgm:bulletEnabled val="1"/>
        </dgm:presLayoutVars>
      </dgm:prSet>
      <dgm:spPr/>
    </dgm:pt>
    <dgm:pt modelId="{8389C4B3-860C-48D8-9BDF-F7F1A32CD37A}" type="pres">
      <dgm:prSet presAssocID="{BCFA2BB2-3CC3-4DD2-9B07-E3CCC467B4E9}" presName="FourNodes_4" presStyleLbl="node1" presStyleIdx="3" presStyleCnt="4">
        <dgm:presLayoutVars>
          <dgm:bulletEnabled val="1"/>
        </dgm:presLayoutVars>
      </dgm:prSet>
      <dgm:spPr/>
    </dgm:pt>
    <dgm:pt modelId="{28DDEFAC-75B6-4F19-A4CE-9ADCFE5EBEDE}" type="pres">
      <dgm:prSet presAssocID="{BCFA2BB2-3CC3-4DD2-9B07-E3CCC467B4E9}" presName="FourConn_1-2" presStyleLbl="fgAccFollowNode1" presStyleIdx="0" presStyleCnt="3">
        <dgm:presLayoutVars>
          <dgm:bulletEnabled val="1"/>
        </dgm:presLayoutVars>
      </dgm:prSet>
      <dgm:spPr/>
    </dgm:pt>
    <dgm:pt modelId="{69749911-267D-4076-8343-0A055130C504}" type="pres">
      <dgm:prSet presAssocID="{BCFA2BB2-3CC3-4DD2-9B07-E3CCC467B4E9}" presName="FourConn_2-3" presStyleLbl="fgAccFollowNode1" presStyleIdx="1" presStyleCnt="3">
        <dgm:presLayoutVars>
          <dgm:bulletEnabled val="1"/>
        </dgm:presLayoutVars>
      </dgm:prSet>
      <dgm:spPr/>
    </dgm:pt>
    <dgm:pt modelId="{7A6A1985-AC64-4E1F-A788-5C81FCFF21E3}" type="pres">
      <dgm:prSet presAssocID="{BCFA2BB2-3CC3-4DD2-9B07-E3CCC467B4E9}" presName="FourConn_3-4" presStyleLbl="fgAccFollowNode1" presStyleIdx="2" presStyleCnt="3">
        <dgm:presLayoutVars>
          <dgm:bulletEnabled val="1"/>
        </dgm:presLayoutVars>
      </dgm:prSet>
      <dgm:spPr/>
    </dgm:pt>
    <dgm:pt modelId="{41732C61-B64F-4156-A989-D334AEB496D0}" type="pres">
      <dgm:prSet presAssocID="{BCFA2BB2-3CC3-4DD2-9B07-E3CCC467B4E9}" presName="FourNodes_1_text" presStyleLbl="node1" presStyleIdx="3" presStyleCnt="4">
        <dgm:presLayoutVars>
          <dgm:bulletEnabled val="1"/>
        </dgm:presLayoutVars>
      </dgm:prSet>
      <dgm:spPr/>
    </dgm:pt>
    <dgm:pt modelId="{3CD49B97-6884-4ABC-BB45-BE8A81798135}" type="pres">
      <dgm:prSet presAssocID="{BCFA2BB2-3CC3-4DD2-9B07-E3CCC467B4E9}" presName="FourNodes_2_text" presStyleLbl="node1" presStyleIdx="3" presStyleCnt="4">
        <dgm:presLayoutVars>
          <dgm:bulletEnabled val="1"/>
        </dgm:presLayoutVars>
      </dgm:prSet>
      <dgm:spPr/>
    </dgm:pt>
    <dgm:pt modelId="{19449629-86D1-45E7-BAA9-BBE08D936E9B}" type="pres">
      <dgm:prSet presAssocID="{BCFA2BB2-3CC3-4DD2-9B07-E3CCC467B4E9}" presName="FourNodes_3_text" presStyleLbl="node1" presStyleIdx="3" presStyleCnt="4">
        <dgm:presLayoutVars>
          <dgm:bulletEnabled val="1"/>
        </dgm:presLayoutVars>
      </dgm:prSet>
      <dgm:spPr/>
    </dgm:pt>
    <dgm:pt modelId="{FCFB6838-5BF2-4A9F-B78D-5B82285AFE3C}" type="pres">
      <dgm:prSet presAssocID="{BCFA2BB2-3CC3-4DD2-9B07-E3CCC467B4E9}" presName="FourNodes_4_text" presStyleLbl="node1" presStyleIdx="3" presStyleCnt="4">
        <dgm:presLayoutVars>
          <dgm:bulletEnabled val="1"/>
        </dgm:presLayoutVars>
      </dgm:prSet>
      <dgm:spPr/>
    </dgm:pt>
  </dgm:ptLst>
  <dgm:cxnLst>
    <dgm:cxn modelId="{CAA1B512-F994-4C15-8D20-135D891E81B7}" type="presOf" srcId="{0EDE9146-8AD8-4BE1-93A7-C99BF93A1E2B}" destId="{41732C61-B64F-4156-A989-D334AEB496D0}" srcOrd="1" destOrd="0" presId="urn:microsoft.com/office/officeart/2005/8/layout/vProcess5"/>
    <dgm:cxn modelId="{D2141714-E194-4C7E-897C-55CAAAEB8DC2}" type="presOf" srcId="{DDB1C822-79A4-439C-A56A-0E3C33CBFA7D}" destId="{36953571-A126-4BDE-8786-19936B02B43C}" srcOrd="0" destOrd="0" presId="urn:microsoft.com/office/officeart/2005/8/layout/vProcess5"/>
    <dgm:cxn modelId="{75A7222C-64C3-4624-ADDF-64C15EC5F156}" type="presOf" srcId="{F1B96129-FD7E-43CF-83D5-88669BF41C6C}" destId="{69749911-267D-4076-8343-0A055130C504}" srcOrd="0" destOrd="0" presId="urn:microsoft.com/office/officeart/2005/8/layout/vProcess5"/>
    <dgm:cxn modelId="{D60A4131-DAF1-4A47-A124-6C20A0E82331}" type="presOf" srcId="{FD689989-75BB-482E-9A66-4BDB8378D4FA}" destId="{8389C4B3-860C-48D8-9BDF-F7F1A32CD37A}" srcOrd="0" destOrd="0" presId="urn:microsoft.com/office/officeart/2005/8/layout/vProcess5"/>
    <dgm:cxn modelId="{B9C2736E-7AF0-49F5-9A8E-4F7D734137F6}" srcId="{BCFA2BB2-3CC3-4DD2-9B07-E3CCC467B4E9}" destId="{DDB1C822-79A4-439C-A56A-0E3C33CBFA7D}" srcOrd="2" destOrd="0" parTransId="{625F1438-C4F7-47EC-9CDF-D11CAB031850}" sibTransId="{6BA8B45F-E56B-4B24-869D-100165B9456D}"/>
    <dgm:cxn modelId="{B1AC2275-90FA-402E-85CF-9206B6BD1E0E}" type="presOf" srcId="{FD689989-75BB-482E-9A66-4BDB8378D4FA}" destId="{FCFB6838-5BF2-4A9F-B78D-5B82285AFE3C}" srcOrd="1" destOrd="0" presId="urn:microsoft.com/office/officeart/2005/8/layout/vProcess5"/>
    <dgm:cxn modelId="{8DC19B99-91EE-4CFB-968B-467BE4A1BAE5}" srcId="{BCFA2BB2-3CC3-4DD2-9B07-E3CCC467B4E9}" destId="{2BDCF07F-EDE4-4AF8-A9D9-E4265292169A}" srcOrd="1" destOrd="0" parTransId="{B884400E-BEF0-4373-8A5A-9B156C81C2C3}" sibTransId="{F1B96129-FD7E-43CF-83D5-88669BF41C6C}"/>
    <dgm:cxn modelId="{B41D6BA5-6066-4D6C-884A-9295190855DF}" type="presOf" srcId="{91CD918E-4DD9-4F95-8B4D-926473F1F6EE}" destId="{28DDEFAC-75B6-4F19-A4CE-9ADCFE5EBEDE}" srcOrd="0" destOrd="0" presId="urn:microsoft.com/office/officeart/2005/8/layout/vProcess5"/>
    <dgm:cxn modelId="{714170AA-6F1C-4602-9B00-FCA8CA03DDDE}" type="presOf" srcId="{DDB1C822-79A4-439C-A56A-0E3C33CBFA7D}" destId="{19449629-86D1-45E7-BAA9-BBE08D936E9B}" srcOrd="1" destOrd="0" presId="urn:microsoft.com/office/officeart/2005/8/layout/vProcess5"/>
    <dgm:cxn modelId="{F900E6B9-55AA-4122-B5C0-B89887611AA3}" type="presOf" srcId="{2BDCF07F-EDE4-4AF8-A9D9-E4265292169A}" destId="{3CD49B97-6884-4ABC-BB45-BE8A81798135}" srcOrd="1" destOrd="0" presId="urn:microsoft.com/office/officeart/2005/8/layout/vProcess5"/>
    <dgm:cxn modelId="{0C90DEBC-5143-4398-8045-32A419E780DD}" type="presOf" srcId="{BCFA2BB2-3CC3-4DD2-9B07-E3CCC467B4E9}" destId="{54E5A6E4-A517-42AC-B57E-585C8C7E28B5}" srcOrd="0" destOrd="0" presId="urn:microsoft.com/office/officeart/2005/8/layout/vProcess5"/>
    <dgm:cxn modelId="{3CAC1DD4-8C63-4856-82E8-FBB725E9BB54}" srcId="{BCFA2BB2-3CC3-4DD2-9B07-E3CCC467B4E9}" destId="{FD689989-75BB-482E-9A66-4BDB8378D4FA}" srcOrd="3" destOrd="0" parTransId="{BC0B8DA4-00D5-4E91-B33C-934D3E40CCBA}" sibTransId="{073C1874-C343-4B99-93D0-7AAD9CD17EC9}"/>
    <dgm:cxn modelId="{D2C902EE-AC90-4223-8079-6DE273FA628E}" type="presOf" srcId="{2BDCF07F-EDE4-4AF8-A9D9-E4265292169A}" destId="{A512B41E-B6E3-49BD-BFDB-76B8D378CAAC}" srcOrd="0" destOrd="0" presId="urn:microsoft.com/office/officeart/2005/8/layout/vProcess5"/>
    <dgm:cxn modelId="{D0AE4AF5-FC82-445E-8524-148733F24CC0}" srcId="{BCFA2BB2-3CC3-4DD2-9B07-E3CCC467B4E9}" destId="{0EDE9146-8AD8-4BE1-93A7-C99BF93A1E2B}" srcOrd="0" destOrd="0" parTransId="{5980E415-379F-45AE-8DBA-E9E27FE819DF}" sibTransId="{91CD918E-4DD9-4F95-8B4D-926473F1F6EE}"/>
    <dgm:cxn modelId="{2F03B7F6-2583-4D3E-BF8E-B40575BB50AD}" type="presOf" srcId="{0EDE9146-8AD8-4BE1-93A7-C99BF93A1E2B}" destId="{FEA949E8-3DA1-4905-9F56-40C284B8A070}" srcOrd="0" destOrd="0" presId="urn:microsoft.com/office/officeart/2005/8/layout/vProcess5"/>
    <dgm:cxn modelId="{0E5373F7-1BA4-42DB-A62C-03EF1A3EFF69}" type="presOf" srcId="{6BA8B45F-E56B-4B24-869D-100165B9456D}" destId="{7A6A1985-AC64-4E1F-A788-5C81FCFF21E3}" srcOrd="0" destOrd="0" presId="urn:microsoft.com/office/officeart/2005/8/layout/vProcess5"/>
    <dgm:cxn modelId="{048EC04D-6E15-47EC-A9C7-A84C8A1D6C81}" type="presParOf" srcId="{54E5A6E4-A517-42AC-B57E-585C8C7E28B5}" destId="{0D98FBD9-6573-4C5B-AFF4-103984EDB098}" srcOrd="0" destOrd="0" presId="urn:microsoft.com/office/officeart/2005/8/layout/vProcess5"/>
    <dgm:cxn modelId="{163156B3-86E4-4B12-8260-E70E137C872B}" type="presParOf" srcId="{54E5A6E4-A517-42AC-B57E-585C8C7E28B5}" destId="{FEA949E8-3DA1-4905-9F56-40C284B8A070}" srcOrd="1" destOrd="0" presId="urn:microsoft.com/office/officeart/2005/8/layout/vProcess5"/>
    <dgm:cxn modelId="{8CF2BFE5-C364-4351-8840-F24016F94C96}" type="presParOf" srcId="{54E5A6E4-A517-42AC-B57E-585C8C7E28B5}" destId="{A512B41E-B6E3-49BD-BFDB-76B8D378CAAC}" srcOrd="2" destOrd="0" presId="urn:microsoft.com/office/officeart/2005/8/layout/vProcess5"/>
    <dgm:cxn modelId="{F6FBA51E-5F55-4D04-9AC8-24771530554D}" type="presParOf" srcId="{54E5A6E4-A517-42AC-B57E-585C8C7E28B5}" destId="{36953571-A126-4BDE-8786-19936B02B43C}" srcOrd="3" destOrd="0" presId="urn:microsoft.com/office/officeart/2005/8/layout/vProcess5"/>
    <dgm:cxn modelId="{DFF50E34-36C8-4DA7-9C87-9D8AB25D486A}" type="presParOf" srcId="{54E5A6E4-A517-42AC-B57E-585C8C7E28B5}" destId="{8389C4B3-860C-48D8-9BDF-F7F1A32CD37A}" srcOrd="4" destOrd="0" presId="urn:microsoft.com/office/officeart/2005/8/layout/vProcess5"/>
    <dgm:cxn modelId="{F49C6AD0-7D94-4951-85C1-ED2076BE0BBB}" type="presParOf" srcId="{54E5A6E4-A517-42AC-B57E-585C8C7E28B5}" destId="{28DDEFAC-75B6-4F19-A4CE-9ADCFE5EBEDE}" srcOrd="5" destOrd="0" presId="urn:microsoft.com/office/officeart/2005/8/layout/vProcess5"/>
    <dgm:cxn modelId="{4DDEA201-7D0A-4EA3-A96E-AA12E46CA1A7}" type="presParOf" srcId="{54E5A6E4-A517-42AC-B57E-585C8C7E28B5}" destId="{69749911-267D-4076-8343-0A055130C504}" srcOrd="6" destOrd="0" presId="urn:microsoft.com/office/officeart/2005/8/layout/vProcess5"/>
    <dgm:cxn modelId="{1B1F2BCB-D547-4774-BB97-1D4FDF565A78}" type="presParOf" srcId="{54E5A6E4-A517-42AC-B57E-585C8C7E28B5}" destId="{7A6A1985-AC64-4E1F-A788-5C81FCFF21E3}" srcOrd="7" destOrd="0" presId="urn:microsoft.com/office/officeart/2005/8/layout/vProcess5"/>
    <dgm:cxn modelId="{5D82B3EE-DB45-483E-B1EA-67D06A4B2272}" type="presParOf" srcId="{54E5A6E4-A517-42AC-B57E-585C8C7E28B5}" destId="{41732C61-B64F-4156-A989-D334AEB496D0}" srcOrd="8" destOrd="0" presId="urn:microsoft.com/office/officeart/2005/8/layout/vProcess5"/>
    <dgm:cxn modelId="{1EC5926C-4204-4B15-84FF-37FD342F85B9}" type="presParOf" srcId="{54E5A6E4-A517-42AC-B57E-585C8C7E28B5}" destId="{3CD49B97-6884-4ABC-BB45-BE8A81798135}" srcOrd="9" destOrd="0" presId="urn:microsoft.com/office/officeart/2005/8/layout/vProcess5"/>
    <dgm:cxn modelId="{9F53DAED-7D82-4702-934E-0F68EA59740C}" type="presParOf" srcId="{54E5A6E4-A517-42AC-B57E-585C8C7E28B5}" destId="{19449629-86D1-45E7-BAA9-BBE08D936E9B}" srcOrd="10" destOrd="0" presId="urn:microsoft.com/office/officeart/2005/8/layout/vProcess5"/>
    <dgm:cxn modelId="{34E06780-A830-47DB-AE5C-BE1BDBEE98E3}" type="presParOf" srcId="{54E5A6E4-A517-42AC-B57E-585C8C7E28B5}" destId="{FCFB6838-5BF2-4A9F-B78D-5B82285AFE3C}" srcOrd="11" destOrd="0" presId="urn:microsoft.com/office/officeart/2005/8/layout/vProcess5"/>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A949E8-3DA1-4905-9F56-40C284B8A070}">
      <dsp:nvSpPr>
        <dsp:cNvPr id="0" name=""/>
        <dsp:cNvSpPr/>
      </dsp:nvSpPr>
      <dsp:spPr>
        <a:xfrm>
          <a:off x="0" y="0"/>
          <a:ext cx="7251965" cy="102986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COUNSEL &amp; EDUCATE</a:t>
          </a:r>
          <a:br>
            <a:rPr lang="en-US" sz="1800" kern="1200"/>
          </a:br>
          <a:r>
            <a:rPr lang="en-US" sz="1400" kern="1200"/>
            <a:t>iPledge requirements, side effects, need for monthly visits and labs. Be sure doc knows about any strong personal or family h/o depression, Crohn's, or UC.</a:t>
          </a:r>
          <a:endParaRPr lang="en-US" sz="1800" kern="1200"/>
        </a:p>
      </dsp:txBody>
      <dsp:txXfrm>
        <a:off x="30164" y="30164"/>
        <a:ext cx="6053642" cy="969532"/>
      </dsp:txXfrm>
    </dsp:sp>
    <dsp:sp modelId="{A512B41E-B6E3-49BD-BFDB-76B8D378CAAC}">
      <dsp:nvSpPr>
        <dsp:cNvPr id="0" name=""/>
        <dsp:cNvSpPr/>
      </dsp:nvSpPr>
      <dsp:spPr>
        <a:xfrm>
          <a:off x="607352" y="1217107"/>
          <a:ext cx="7251965" cy="102986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BASELINE HCG</a:t>
          </a:r>
          <a:br>
            <a:rPr lang="en-US" sz="1300" kern="1200"/>
          </a:br>
          <a:r>
            <a:rPr lang="en-US" sz="1300" kern="1200"/>
            <a:t>T</a:t>
          </a:r>
          <a:r>
            <a:rPr lang="en-US" sz="1400" kern="1200"/>
            <a:t>hey'll need a baseline </a:t>
          </a:r>
          <a:r>
            <a:rPr lang="en-US" sz="1400" b="1" i="0" kern="1200"/>
            <a:t>now</a:t>
          </a:r>
          <a:r>
            <a:rPr lang="en-US" sz="1400" kern="1200"/>
            <a:t>, plus </a:t>
          </a:r>
          <a:r>
            <a:rPr lang="en-US" sz="1400" b="1" i="0" kern="1200"/>
            <a:t>another</a:t>
          </a:r>
          <a:r>
            <a:rPr lang="en-US" sz="1400" kern="1200"/>
            <a:t> confirmatory HCG at least 30 days after the baseline HCG.</a:t>
          </a:r>
          <a:endParaRPr lang="en-US" sz="1300" kern="1200"/>
        </a:p>
      </dsp:txBody>
      <dsp:txXfrm>
        <a:off x="637516" y="1247271"/>
        <a:ext cx="5914876" cy="969532"/>
      </dsp:txXfrm>
    </dsp:sp>
    <dsp:sp modelId="{36953571-A126-4BDE-8786-19936B02B43C}">
      <dsp:nvSpPr>
        <dsp:cNvPr id="0" name=""/>
        <dsp:cNvSpPr/>
      </dsp:nvSpPr>
      <dsp:spPr>
        <a:xfrm>
          <a:off x="1205639" y="2434214"/>
          <a:ext cx="7251965" cy="102986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REGISTER IN IPLEDGE</a:t>
          </a:r>
          <a:br>
            <a:rPr lang="en-US" sz="1300" kern="1200"/>
          </a:br>
          <a:r>
            <a:rPr lang="en-US" sz="1400" kern="1200"/>
            <a:t>Log on to iPledge, register the patient, and have them sign the consent online. REMEMBER - Until patient is registered, the "30-day clock" doesn't start ticking!</a:t>
          </a:r>
          <a:endParaRPr lang="en-US" sz="1300" kern="1200"/>
        </a:p>
      </dsp:txBody>
      <dsp:txXfrm>
        <a:off x="1235803" y="2464378"/>
        <a:ext cx="5923941" cy="969532"/>
      </dsp:txXfrm>
    </dsp:sp>
    <dsp:sp modelId="{8389C4B3-860C-48D8-9BDF-F7F1A32CD37A}">
      <dsp:nvSpPr>
        <dsp:cNvPr id="0" name=""/>
        <dsp:cNvSpPr/>
      </dsp:nvSpPr>
      <dsp:spPr>
        <a:xfrm>
          <a:off x="1812991" y="3651321"/>
          <a:ext cx="7251965" cy="102986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SCHEDULE FOLLOW-UP </a:t>
          </a:r>
          <a:br>
            <a:rPr lang="en-US" sz="2800" kern="1200"/>
          </a:br>
          <a:r>
            <a:rPr lang="en-US" sz="1400" kern="1200"/>
            <a:t>The second/confirmatory visit </a:t>
          </a:r>
          <a:r>
            <a:rPr lang="en-US" sz="1400" b="0" kern="1200"/>
            <a:t>cannot take place sooner than 30 days </a:t>
          </a:r>
          <a:r>
            <a:rPr lang="en-US" sz="1400" b="0" i="0" kern="1200"/>
            <a:t>after</a:t>
          </a:r>
          <a:r>
            <a:rPr lang="en-US" sz="1400" b="0" kern="1200"/>
            <a:t> initial registration and HCG</a:t>
          </a:r>
          <a:r>
            <a:rPr lang="en-US" sz="1400" kern="1200"/>
            <a:t>. Provide instructions (including for any additional labs).</a:t>
          </a:r>
          <a:endParaRPr lang="en-US" sz="1300" kern="1200"/>
        </a:p>
      </dsp:txBody>
      <dsp:txXfrm>
        <a:off x="1843155" y="3681485"/>
        <a:ext cx="5914876" cy="969532"/>
      </dsp:txXfrm>
    </dsp:sp>
    <dsp:sp modelId="{28DDEFAC-75B6-4F19-A4CE-9ADCFE5EBEDE}">
      <dsp:nvSpPr>
        <dsp:cNvPr id="0" name=""/>
        <dsp:cNvSpPr/>
      </dsp:nvSpPr>
      <dsp:spPr>
        <a:xfrm>
          <a:off x="6582556" y="788779"/>
          <a:ext cx="669409" cy="669409"/>
        </a:xfrm>
        <a:prstGeom prst="downArrow">
          <a:avLst>
            <a:gd name="adj1" fmla="val 55000"/>
            <a:gd name="adj2" fmla="val 45000"/>
          </a:avLst>
        </a:prstGeom>
        <a:solidFill>
          <a:schemeClr val="accent1">
            <a:lumMod val="50000"/>
            <a:alpha val="9000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6733173" y="788779"/>
        <a:ext cx="368175" cy="503730"/>
      </dsp:txXfrm>
    </dsp:sp>
    <dsp:sp modelId="{69749911-267D-4076-8343-0A055130C504}">
      <dsp:nvSpPr>
        <dsp:cNvPr id="0" name=""/>
        <dsp:cNvSpPr/>
      </dsp:nvSpPr>
      <dsp:spPr>
        <a:xfrm>
          <a:off x="7189908" y="2005886"/>
          <a:ext cx="669409" cy="669409"/>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340525" y="2005886"/>
        <a:ext cx="368175" cy="503730"/>
      </dsp:txXfrm>
    </dsp:sp>
    <dsp:sp modelId="{7A6A1985-AC64-4E1F-A788-5C81FCFF21E3}">
      <dsp:nvSpPr>
        <dsp:cNvPr id="0" name=""/>
        <dsp:cNvSpPr/>
      </dsp:nvSpPr>
      <dsp:spPr>
        <a:xfrm>
          <a:off x="7788195" y="3222993"/>
          <a:ext cx="669409" cy="669409"/>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938812" y="3222993"/>
        <a:ext cx="368175" cy="5037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A949E8-3DA1-4905-9F56-40C284B8A070}">
      <dsp:nvSpPr>
        <dsp:cNvPr id="0" name=""/>
        <dsp:cNvSpPr/>
      </dsp:nvSpPr>
      <dsp:spPr>
        <a:xfrm>
          <a:off x="0" y="0"/>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COUNSEL &amp; EDUCATE</a:t>
          </a:r>
          <a:br>
            <a:rPr lang="en-US" sz="1800" kern="1200"/>
          </a:br>
          <a:r>
            <a:rPr lang="en-US" sz="1400" kern="1200"/>
            <a:t>iPledge requirements, side effects, need for monthly visits and labs. Be sure doc knows about any strong personal or family h/o depression, Crohn's, or UC.</a:t>
          </a:r>
          <a:endParaRPr lang="en-US" sz="1800" kern="1200"/>
        </a:p>
      </dsp:txBody>
      <dsp:txXfrm>
        <a:off x="30160" y="30160"/>
        <a:ext cx="6053529" cy="969408"/>
      </dsp:txXfrm>
    </dsp:sp>
    <dsp:sp modelId="{A512B41E-B6E3-49BD-BFDB-76B8D378CAAC}">
      <dsp:nvSpPr>
        <dsp:cNvPr id="0" name=""/>
        <dsp:cNvSpPr/>
      </dsp:nvSpPr>
      <dsp:spPr>
        <a:xfrm>
          <a:off x="607329" y="1216952"/>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BASELINE TESTING (IF ANY)</a:t>
          </a:r>
          <a:br>
            <a:rPr lang="en-US" sz="1300" kern="1200"/>
          </a:br>
          <a:r>
            <a:rPr lang="en-US" sz="1300" kern="1200"/>
            <a:t>Follow your practice's protocol on this. If your supervising physician requires baseline bloodwork, then provide instructions (and orders, if needed).</a:t>
          </a:r>
        </a:p>
      </dsp:txBody>
      <dsp:txXfrm>
        <a:off x="637489" y="1247112"/>
        <a:ext cx="5914726" cy="969408"/>
      </dsp:txXfrm>
    </dsp:sp>
    <dsp:sp modelId="{36953571-A126-4BDE-8786-19936B02B43C}">
      <dsp:nvSpPr>
        <dsp:cNvPr id="0" name=""/>
        <dsp:cNvSpPr/>
      </dsp:nvSpPr>
      <dsp:spPr>
        <a:xfrm>
          <a:off x="1205595" y="2433904"/>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REGISTER IN IPLEDGE</a:t>
          </a:r>
          <a:br>
            <a:rPr lang="en-US" sz="1300" kern="1200"/>
          </a:br>
          <a:r>
            <a:rPr lang="en-US" sz="1400" kern="1200"/>
            <a:t>Log on to iPledge, register the patient, and have them sign the consent online. </a:t>
          </a:r>
          <a:endParaRPr lang="en-US" sz="1300" kern="1200"/>
        </a:p>
      </dsp:txBody>
      <dsp:txXfrm>
        <a:off x="1235755" y="2464064"/>
        <a:ext cx="5923791" cy="969408"/>
      </dsp:txXfrm>
    </dsp:sp>
    <dsp:sp modelId="{8389C4B3-860C-48D8-9BDF-F7F1A32CD37A}">
      <dsp:nvSpPr>
        <dsp:cNvPr id="0" name=""/>
        <dsp:cNvSpPr/>
      </dsp:nvSpPr>
      <dsp:spPr>
        <a:xfrm>
          <a:off x="1812924" y="3650856"/>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SCHEDULE FOLLOW-UP </a:t>
          </a:r>
          <a:br>
            <a:rPr lang="en-US" sz="2800" kern="1200"/>
          </a:br>
          <a:r>
            <a:rPr lang="en-US" sz="1400" kern="1200"/>
            <a:t>Routine follow-ups may not be scheduled sooner than 30 days apart. Provide instructions (including for any additional labs).</a:t>
          </a:r>
          <a:endParaRPr lang="en-US" sz="1300" kern="1200"/>
        </a:p>
      </dsp:txBody>
      <dsp:txXfrm>
        <a:off x="1843084" y="3681016"/>
        <a:ext cx="5914726" cy="969408"/>
      </dsp:txXfrm>
    </dsp:sp>
    <dsp:sp modelId="{28DDEFAC-75B6-4F19-A4CE-9ADCFE5EBEDE}">
      <dsp:nvSpPr>
        <dsp:cNvPr id="0" name=""/>
        <dsp:cNvSpPr/>
      </dsp:nvSpPr>
      <dsp:spPr>
        <a:xfrm>
          <a:off x="6582376" y="788678"/>
          <a:ext cx="669323" cy="669323"/>
        </a:xfrm>
        <a:prstGeom prst="downArrow">
          <a:avLst>
            <a:gd name="adj1" fmla="val 55000"/>
            <a:gd name="adj2" fmla="val 45000"/>
          </a:avLst>
        </a:prstGeom>
        <a:solidFill>
          <a:schemeClr val="accent1">
            <a:lumMod val="50000"/>
            <a:alpha val="9000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6732974" y="788678"/>
        <a:ext cx="368127" cy="503666"/>
      </dsp:txXfrm>
    </dsp:sp>
    <dsp:sp modelId="{69749911-267D-4076-8343-0A055130C504}">
      <dsp:nvSpPr>
        <dsp:cNvPr id="0" name=""/>
        <dsp:cNvSpPr/>
      </dsp:nvSpPr>
      <dsp:spPr>
        <a:xfrm>
          <a:off x="7189706" y="2005630"/>
          <a:ext cx="669323" cy="669323"/>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340304" y="2005630"/>
        <a:ext cx="368127" cy="503666"/>
      </dsp:txXfrm>
    </dsp:sp>
    <dsp:sp modelId="{7A6A1985-AC64-4E1F-A788-5C81FCFF21E3}">
      <dsp:nvSpPr>
        <dsp:cNvPr id="0" name=""/>
        <dsp:cNvSpPr/>
      </dsp:nvSpPr>
      <dsp:spPr>
        <a:xfrm>
          <a:off x="7787971" y="3222582"/>
          <a:ext cx="669323" cy="669323"/>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938569" y="3222582"/>
        <a:ext cx="368127" cy="5036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A949E8-3DA1-4905-9F56-40C284B8A070}">
      <dsp:nvSpPr>
        <dsp:cNvPr id="0" name=""/>
        <dsp:cNvSpPr/>
      </dsp:nvSpPr>
      <dsp:spPr>
        <a:xfrm>
          <a:off x="0" y="0"/>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MONITOR</a:t>
          </a:r>
          <a:br>
            <a:rPr lang="en-US" sz="1800" kern="1200"/>
          </a:br>
          <a:r>
            <a:rPr lang="en-US" sz="1400" kern="1200"/>
            <a:t>Ask patient about their progress and any side effects they may be experiencing. Again, be sure doc is aware of any perceived psychological or GI side effects.</a:t>
          </a:r>
          <a:endParaRPr lang="en-US" sz="1800" kern="1200"/>
        </a:p>
      </dsp:txBody>
      <dsp:txXfrm>
        <a:off x="30160" y="30160"/>
        <a:ext cx="6053529" cy="969408"/>
      </dsp:txXfrm>
    </dsp:sp>
    <dsp:sp modelId="{A512B41E-B6E3-49BD-BFDB-76B8D378CAAC}">
      <dsp:nvSpPr>
        <dsp:cNvPr id="0" name=""/>
        <dsp:cNvSpPr/>
      </dsp:nvSpPr>
      <dsp:spPr>
        <a:xfrm>
          <a:off x="607329" y="1216952"/>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PERFORM (OR REVIEW) HCG &amp; LABS</a:t>
          </a:r>
          <a:br>
            <a:rPr lang="en-US" sz="2800" b="1" kern="1200"/>
          </a:br>
          <a:r>
            <a:rPr lang="en-US" sz="1300" kern="1200"/>
            <a:t>Follow clinic protocol on HCG and labs. For example, if HCG is performed in your clinic, the doctor may want you to have the specimen collected prior to them seeing patient.</a:t>
          </a:r>
        </a:p>
      </dsp:txBody>
      <dsp:txXfrm>
        <a:off x="637489" y="1247112"/>
        <a:ext cx="5914726" cy="969408"/>
      </dsp:txXfrm>
    </dsp:sp>
    <dsp:sp modelId="{36953571-A126-4BDE-8786-19936B02B43C}">
      <dsp:nvSpPr>
        <dsp:cNvPr id="0" name=""/>
        <dsp:cNvSpPr/>
      </dsp:nvSpPr>
      <dsp:spPr>
        <a:xfrm>
          <a:off x="1205595" y="2433904"/>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CONFIRM IN IPLEDGE</a:t>
          </a:r>
          <a:br>
            <a:rPr lang="en-US" sz="1300" kern="1200"/>
          </a:br>
          <a:r>
            <a:rPr lang="en-US" sz="1400" kern="1200"/>
            <a:t>Log on to iPledge and document HCG and monthly visit counseling. Remind patient that they must also log on to iPledge before picking up their medicine.</a:t>
          </a:r>
          <a:endParaRPr lang="en-US" sz="1300" kern="1200"/>
        </a:p>
      </dsp:txBody>
      <dsp:txXfrm>
        <a:off x="1235755" y="2464064"/>
        <a:ext cx="5923791" cy="969408"/>
      </dsp:txXfrm>
    </dsp:sp>
    <dsp:sp modelId="{8389C4B3-860C-48D8-9BDF-F7F1A32CD37A}">
      <dsp:nvSpPr>
        <dsp:cNvPr id="0" name=""/>
        <dsp:cNvSpPr/>
      </dsp:nvSpPr>
      <dsp:spPr>
        <a:xfrm>
          <a:off x="1812924" y="3650856"/>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SCHEDULE FOLLOW-UP </a:t>
          </a:r>
          <a:br>
            <a:rPr lang="en-US" sz="2800" kern="1200"/>
          </a:br>
          <a:r>
            <a:rPr lang="en-US" sz="1400" kern="1200"/>
            <a:t>Remember follow-up visits and HCG testing must be </a:t>
          </a:r>
          <a:r>
            <a:rPr lang="en-US" sz="1400" b="1" kern="1200"/>
            <a:t>at least 30 days after </a:t>
          </a:r>
          <a:r>
            <a:rPr lang="en-US" sz="1400" kern="1200"/>
            <a:t>the prior visit and testing. Provide instructions (including for any additional labs).</a:t>
          </a:r>
          <a:endParaRPr lang="en-US" sz="1300" kern="1200"/>
        </a:p>
      </dsp:txBody>
      <dsp:txXfrm>
        <a:off x="1843084" y="3681016"/>
        <a:ext cx="5914726" cy="969408"/>
      </dsp:txXfrm>
    </dsp:sp>
    <dsp:sp modelId="{28DDEFAC-75B6-4F19-A4CE-9ADCFE5EBEDE}">
      <dsp:nvSpPr>
        <dsp:cNvPr id="0" name=""/>
        <dsp:cNvSpPr/>
      </dsp:nvSpPr>
      <dsp:spPr>
        <a:xfrm>
          <a:off x="6582376" y="788678"/>
          <a:ext cx="669323" cy="669323"/>
        </a:xfrm>
        <a:prstGeom prst="downArrow">
          <a:avLst>
            <a:gd name="adj1" fmla="val 55000"/>
            <a:gd name="adj2" fmla="val 45000"/>
          </a:avLst>
        </a:prstGeom>
        <a:solidFill>
          <a:schemeClr val="accent1">
            <a:lumMod val="50000"/>
            <a:alpha val="9000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6732974" y="788678"/>
        <a:ext cx="368127" cy="503666"/>
      </dsp:txXfrm>
    </dsp:sp>
    <dsp:sp modelId="{69749911-267D-4076-8343-0A055130C504}">
      <dsp:nvSpPr>
        <dsp:cNvPr id="0" name=""/>
        <dsp:cNvSpPr/>
      </dsp:nvSpPr>
      <dsp:spPr>
        <a:xfrm>
          <a:off x="7189706" y="2005630"/>
          <a:ext cx="669323" cy="669323"/>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340304" y="2005630"/>
        <a:ext cx="368127" cy="503666"/>
      </dsp:txXfrm>
    </dsp:sp>
    <dsp:sp modelId="{7A6A1985-AC64-4E1F-A788-5C81FCFF21E3}">
      <dsp:nvSpPr>
        <dsp:cNvPr id="0" name=""/>
        <dsp:cNvSpPr/>
      </dsp:nvSpPr>
      <dsp:spPr>
        <a:xfrm>
          <a:off x="7787971" y="3222582"/>
          <a:ext cx="669323" cy="669323"/>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938569" y="3222582"/>
        <a:ext cx="368127" cy="5036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A949E8-3DA1-4905-9F56-40C284B8A070}">
      <dsp:nvSpPr>
        <dsp:cNvPr id="0" name=""/>
        <dsp:cNvSpPr/>
      </dsp:nvSpPr>
      <dsp:spPr>
        <a:xfrm>
          <a:off x="0" y="0"/>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MONITOR</a:t>
          </a:r>
          <a:br>
            <a:rPr lang="en-US" sz="1800" kern="1200"/>
          </a:br>
          <a:r>
            <a:rPr lang="en-US" sz="1400" kern="1200"/>
            <a:t>Ask patient about their progress and any side effects they may be experiencing. Again, be sure doc is aware of any perceived psychological or GI side effects.</a:t>
          </a:r>
          <a:endParaRPr lang="en-US" sz="1800" kern="1200"/>
        </a:p>
      </dsp:txBody>
      <dsp:txXfrm>
        <a:off x="30160" y="30160"/>
        <a:ext cx="6053529" cy="969408"/>
      </dsp:txXfrm>
    </dsp:sp>
    <dsp:sp modelId="{A512B41E-B6E3-49BD-BFDB-76B8D378CAAC}">
      <dsp:nvSpPr>
        <dsp:cNvPr id="0" name=""/>
        <dsp:cNvSpPr/>
      </dsp:nvSpPr>
      <dsp:spPr>
        <a:xfrm>
          <a:off x="607329" y="1216952"/>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REVIEW LABS (IF ANY)</a:t>
          </a:r>
          <a:br>
            <a:rPr lang="en-US" sz="1300" kern="1200"/>
          </a:br>
          <a:r>
            <a:rPr lang="en-US" sz="1300" kern="1200"/>
            <a:t>Confirm that patient has had any requested labs performed and that we have received the results. </a:t>
          </a:r>
        </a:p>
      </dsp:txBody>
      <dsp:txXfrm>
        <a:off x="637489" y="1247112"/>
        <a:ext cx="5914726" cy="969408"/>
      </dsp:txXfrm>
    </dsp:sp>
    <dsp:sp modelId="{36953571-A126-4BDE-8786-19936B02B43C}">
      <dsp:nvSpPr>
        <dsp:cNvPr id="0" name=""/>
        <dsp:cNvSpPr/>
      </dsp:nvSpPr>
      <dsp:spPr>
        <a:xfrm>
          <a:off x="1205595" y="2433904"/>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CONFIRM IN IPLEDGE</a:t>
          </a:r>
          <a:br>
            <a:rPr lang="en-US" sz="1300" kern="1200"/>
          </a:br>
          <a:r>
            <a:rPr lang="en-US" sz="1400" kern="1200"/>
            <a:t>Log on to iPledge and confirm their monthly visit.</a:t>
          </a:r>
          <a:endParaRPr lang="en-US" sz="1300" kern="1200"/>
        </a:p>
      </dsp:txBody>
      <dsp:txXfrm>
        <a:off x="1235755" y="2464064"/>
        <a:ext cx="5923791" cy="969408"/>
      </dsp:txXfrm>
    </dsp:sp>
    <dsp:sp modelId="{8389C4B3-860C-48D8-9BDF-F7F1A32CD37A}">
      <dsp:nvSpPr>
        <dsp:cNvPr id="0" name=""/>
        <dsp:cNvSpPr/>
      </dsp:nvSpPr>
      <dsp:spPr>
        <a:xfrm>
          <a:off x="1812924" y="3650856"/>
          <a:ext cx="7251700" cy="102972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0" bIns="106680" numCol="1" spcCol="1270" anchor="ctr" anchorCtr="0">
          <a:noAutofit/>
        </a:bodyPr>
        <a:lstStyle/>
        <a:p>
          <a:pPr marL="0" lvl="0" indent="0" algn="l" defTabSz="1244600">
            <a:lnSpc>
              <a:spcPct val="90000"/>
            </a:lnSpc>
            <a:spcBef>
              <a:spcPct val="0"/>
            </a:spcBef>
            <a:spcAft>
              <a:spcPct val="35000"/>
            </a:spcAft>
            <a:buNone/>
          </a:pPr>
          <a:r>
            <a:rPr lang="en-US" sz="2800" b="1" kern="1200"/>
            <a:t>SCHEDULE FOLLOW-UP </a:t>
          </a:r>
          <a:br>
            <a:rPr lang="en-US" sz="2800" kern="1200"/>
          </a:br>
          <a:r>
            <a:rPr lang="en-US" sz="1400" kern="1200"/>
            <a:t>Routine follow-ups may not be scheduled sooner than 30 days apart. Provide instructions (including for any additional labs).</a:t>
          </a:r>
          <a:endParaRPr lang="en-US" sz="1300" kern="1200"/>
        </a:p>
      </dsp:txBody>
      <dsp:txXfrm>
        <a:off x="1843084" y="3681016"/>
        <a:ext cx="5914726" cy="969408"/>
      </dsp:txXfrm>
    </dsp:sp>
    <dsp:sp modelId="{28DDEFAC-75B6-4F19-A4CE-9ADCFE5EBEDE}">
      <dsp:nvSpPr>
        <dsp:cNvPr id="0" name=""/>
        <dsp:cNvSpPr/>
      </dsp:nvSpPr>
      <dsp:spPr>
        <a:xfrm>
          <a:off x="6582376" y="788678"/>
          <a:ext cx="669323" cy="669323"/>
        </a:xfrm>
        <a:prstGeom prst="downArrow">
          <a:avLst>
            <a:gd name="adj1" fmla="val 55000"/>
            <a:gd name="adj2" fmla="val 45000"/>
          </a:avLst>
        </a:prstGeom>
        <a:solidFill>
          <a:schemeClr val="accent1">
            <a:lumMod val="50000"/>
            <a:alpha val="90000"/>
          </a:scheme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6732974" y="788678"/>
        <a:ext cx="368127" cy="503666"/>
      </dsp:txXfrm>
    </dsp:sp>
    <dsp:sp modelId="{69749911-267D-4076-8343-0A055130C504}">
      <dsp:nvSpPr>
        <dsp:cNvPr id="0" name=""/>
        <dsp:cNvSpPr/>
      </dsp:nvSpPr>
      <dsp:spPr>
        <a:xfrm>
          <a:off x="7189706" y="2005630"/>
          <a:ext cx="669323" cy="669323"/>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340304" y="2005630"/>
        <a:ext cx="368127" cy="503666"/>
      </dsp:txXfrm>
    </dsp:sp>
    <dsp:sp modelId="{7A6A1985-AC64-4E1F-A788-5C81FCFF21E3}">
      <dsp:nvSpPr>
        <dsp:cNvPr id="0" name=""/>
        <dsp:cNvSpPr/>
      </dsp:nvSpPr>
      <dsp:spPr>
        <a:xfrm>
          <a:off x="7787971" y="3222582"/>
          <a:ext cx="669323" cy="669323"/>
        </a:xfrm>
        <a:prstGeom prst="downArrow">
          <a:avLst>
            <a:gd name="adj1" fmla="val 55000"/>
            <a:gd name="adj2" fmla="val 45000"/>
          </a:avLst>
        </a:prstGeom>
        <a:solidFill>
          <a:srgbClr val="002060">
            <a:alpha val="90000"/>
          </a:srgbClr>
        </a:solidFill>
        <a:ln w="12700" cap="flat" cmpd="sng" algn="ctr">
          <a:solidFill>
            <a:schemeClr val="dk2">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1333500">
            <a:lnSpc>
              <a:spcPct val="90000"/>
            </a:lnSpc>
            <a:spcBef>
              <a:spcPct val="0"/>
            </a:spcBef>
            <a:spcAft>
              <a:spcPct val="35000"/>
            </a:spcAft>
            <a:buNone/>
          </a:pPr>
          <a:endParaRPr lang="en-US" sz="3000" kern="1200"/>
        </a:p>
      </dsp:txBody>
      <dsp:txXfrm>
        <a:off x="7938569" y="3222582"/>
        <a:ext cx="368127" cy="503666"/>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Words>
  <Characters>174</Characters>
  <Application>Microsoft Office Word</Application>
  <DocSecurity>0</DocSecurity>
  <Lines>1</Lines>
  <Paragraphs>1</Paragraphs>
  <ScaleCrop>false</ScaleCrop>
  <Company/>
  <LinksUpToDate>false</LinksUpToDate>
  <CharactersWithSpaces>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August</dc:creator>
  <cp:keywords/>
  <dc:description/>
  <cp:lastModifiedBy>Tim August</cp:lastModifiedBy>
  <cp:revision>2</cp:revision>
  <dcterms:created xsi:type="dcterms:W3CDTF">2023-09-27T21:49:00Z</dcterms:created>
  <dcterms:modified xsi:type="dcterms:W3CDTF">2023-09-27T21:49:00Z</dcterms:modified>
</cp:coreProperties>
</file>